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FA9D6" w14:textId="77777777" w:rsidR="00A20A95" w:rsidRDefault="00A20A95" w:rsidP="00A20A95">
      <w:pPr>
        <w:pStyle w:val="paragraph"/>
        <w:spacing w:before="0" w:beforeAutospacing="0" w:after="0" w:afterAutospacing="0"/>
        <w:jc w:val="right"/>
        <w:textAlignment w:val="baseline"/>
        <w:rPr>
          <w:rFonts w:ascii="Segoe UI" w:hAnsi="Segoe UI" w:cs="Segoe UI"/>
          <w:sz w:val="18"/>
          <w:szCs w:val="18"/>
        </w:rPr>
      </w:pPr>
      <w:r>
        <w:rPr>
          <w:rStyle w:val="normaltextrun"/>
          <w:rFonts w:ascii="Poppins" w:eastAsiaTheme="majorEastAsia" w:hAnsi="Poppins" w:cs="Poppins"/>
          <w:sz w:val="18"/>
          <w:szCs w:val="18"/>
        </w:rPr>
        <w:t>PF2019-055/RA2023</w:t>
      </w:r>
      <w:r>
        <w:rPr>
          <w:rStyle w:val="eop"/>
          <w:rFonts w:ascii="Poppins" w:eastAsiaTheme="majorEastAsia" w:hAnsi="Poppins" w:cs="Poppins"/>
          <w:sz w:val="18"/>
          <w:szCs w:val="18"/>
        </w:rPr>
        <w:t> </w:t>
      </w:r>
    </w:p>
    <w:p w14:paraId="5EF3779E"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r>
        <w:rPr>
          <w:rStyle w:val="eop"/>
          <w:rFonts w:ascii="Poppins" w:eastAsiaTheme="majorEastAsia" w:hAnsi="Poppins" w:cs="Poppins"/>
        </w:rPr>
        <w:t> </w:t>
      </w:r>
    </w:p>
    <w:p w14:paraId="3D40D26C"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eastAsiaTheme="majorEastAsia" w:hAnsi="Poppins" w:cs="Poppins"/>
          <w:b/>
          <w:bCs/>
        </w:rPr>
        <w:t>Collège d'autorisation et de contrôle</w:t>
      </w:r>
      <w:r>
        <w:rPr>
          <w:rStyle w:val="eop"/>
          <w:rFonts w:ascii="Poppins" w:eastAsiaTheme="majorEastAsia" w:hAnsi="Poppins" w:cs="Poppins"/>
        </w:rPr>
        <w:t> </w:t>
      </w:r>
    </w:p>
    <w:p w14:paraId="7AD553E5" w14:textId="40FE9E76" w:rsidR="00A20A95" w:rsidRDefault="00A20A95" w:rsidP="00A20A95">
      <w:pPr>
        <w:pStyle w:val="paragraph"/>
        <w:spacing w:before="0" w:beforeAutospacing="0" w:after="0" w:afterAutospacing="0"/>
        <w:textAlignment w:val="baseline"/>
        <w:rPr>
          <w:rStyle w:val="eop"/>
          <w:rFonts w:ascii="Poppins" w:eastAsiaTheme="majorEastAsia" w:hAnsi="Poppins" w:cs="Poppins"/>
          <w:b/>
          <w:bCs/>
          <w:sz w:val="22"/>
          <w:szCs w:val="22"/>
        </w:rPr>
      </w:pPr>
      <w:r>
        <w:rPr>
          <w:rStyle w:val="normaltextrun"/>
          <w:rFonts w:ascii="Poppins" w:eastAsiaTheme="majorEastAsia" w:hAnsi="Poppins" w:cs="Poppins"/>
          <w:b/>
          <w:bCs/>
          <w:sz w:val="22"/>
          <w:szCs w:val="22"/>
        </w:rPr>
        <w:t>Avis 56/2024</w:t>
      </w:r>
      <w:r>
        <w:rPr>
          <w:rStyle w:val="eop"/>
          <w:rFonts w:ascii="Poppins" w:eastAsiaTheme="majorEastAsia" w:hAnsi="Poppins" w:cs="Poppins"/>
          <w:b/>
          <w:bCs/>
          <w:sz w:val="22"/>
          <w:szCs w:val="22"/>
        </w:rPr>
        <w:t xml:space="preserve"> – ERRATUM </w:t>
      </w:r>
    </w:p>
    <w:p w14:paraId="2B056570" w14:textId="77777777" w:rsidR="00A20A95" w:rsidRDefault="00A20A95" w:rsidP="00A20A95">
      <w:pPr>
        <w:pStyle w:val="paragraph"/>
        <w:spacing w:before="0" w:beforeAutospacing="0" w:after="0" w:afterAutospacing="0"/>
        <w:textAlignment w:val="baseline"/>
        <w:rPr>
          <w:rFonts w:ascii="Segoe UI" w:hAnsi="Segoe UI" w:cs="Segoe UI"/>
          <w:b/>
          <w:bCs/>
          <w:sz w:val="18"/>
          <w:szCs w:val="18"/>
        </w:rPr>
      </w:pPr>
    </w:p>
    <w:p w14:paraId="65007026"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eastAsiaTheme="majorEastAsia" w:hAnsi="Poppins" w:cs="Poppins"/>
          <w:b/>
          <w:bCs/>
          <w:sz w:val="22"/>
          <w:szCs w:val="22"/>
        </w:rPr>
        <w:t xml:space="preserve">Avis relatif au respect des engagements et obligations de l'éditeur Radio </w:t>
      </w:r>
      <w:proofErr w:type="spellStart"/>
      <w:r>
        <w:rPr>
          <w:rStyle w:val="findhit"/>
          <w:rFonts w:ascii="Poppins" w:eastAsiaTheme="majorEastAsia" w:hAnsi="Poppins" w:cs="Poppins"/>
          <w:b/>
          <w:bCs/>
          <w:sz w:val="22"/>
          <w:szCs w:val="22"/>
        </w:rPr>
        <w:t>Panik</w:t>
      </w:r>
      <w:proofErr w:type="spellEnd"/>
      <w:r>
        <w:rPr>
          <w:rStyle w:val="normaltextrun"/>
          <w:rFonts w:ascii="Poppins" w:eastAsiaTheme="majorEastAsia" w:hAnsi="Poppins" w:cs="Poppins"/>
          <w:b/>
          <w:bCs/>
          <w:sz w:val="22"/>
          <w:szCs w:val="22"/>
        </w:rPr>
        <w:t xml:space="preserve"> ASBL pour le service Radio </w:t>
      </w:r>
      <w:proofErr w:type="spellStart"/>
      <w:r>
        <w:rPr>
          <w:rStyle w:val="findhit"/>
          <w:rFonts w:ascii="Poppins" w:eastAsiaTheme="majorEastAsia" w:hAnsi="Poppins" w:cs="Poppins"/>
          <w:b/>
          <w:bCs/>
          <w:sz w:val="22"/>
          <w:szCs w:val="22"/>
        </w:rPr>
        <w:t>Panik</w:t>
      </w:r>
      <w:proofErr w:type="spellEnd"/>
      <w:r>
        <w:rPr>
          <w:rStyle w:val="normaltextrun"/>
          <w:rFonts w:ascii="Poppins" w:eastAsiaTheme="majorEastAsia" w:hAnsi="Poppins" w:cs="Poppins"/>
          <w:b/>
          <w:bCs/>
          <w:sz w:val="22"/>
          <w:szCs w:val="22"/>
        </w:rPr>
        <w:t xml:space="preserve"> au cours de l’exercice 2023</w:t>
      </w:r>
      <w:r>
        <w:rPr>
          <w:rStyle w:val="eop"/>
          <w:rFonts w:ascii="Poppins" w:eastAsiaTheme="majorEastAsia" w:hAnsi="Poppins" w:cs="Poppins"/>
          <w:sz w:val="22"/>
          <w:szCs w:val="22"/>
        </w:rPr>
        <w:t> </w:t>
      </w:r>
    </w:p>
    <w:p w14:paraId="759957EC" w14:textId="77777777" w:rsidR="00A20A95" w:rsidRDefault="00A20A95" w:rsidP="00A20A95">
      <w:pPr>
        <w:pStyle w:val="paragraph"/>
        <w:spacing w:before="0" w:beforeAutospacing="0" w:after="0" w:afterAutospacing="0"/>
        <w:jc w:val="both"/>
        <w:textAlignment w:val="baseline"/>
        <w:rPr>
          <w:rStyle w:val="normaltextrun"/>
          <w:rFonts w:ascii="Poppins" w:eastAsiaTheme="majorEastAsia" w:hAnsi="Poppins" w:cs="Poppins"/>
          <w:sz w:val="18"/>
          <w:szCs w:val="18"/>
        </w:rPr>
      </w:pPr>
    </w:p>
    <w:p w14:paraId="5CDB5AAA" w14:textId="09113E8D" w:rsidR="00A20A95" w:rsidRDefault="00A20A95" w:rsidP="00A20A95">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eastAsiaTheme="majorEastAsia" w:hAnsi="Poppins" w:cs="Poppins"/>
          <w:sz w:val="18"/>
          <w:szCs w:val="18"/>
        </w:rPr>
        <w:t xml:space="preserve">L'éditeur Radio </w:t>
      </w:r>
      <w:proofErr w:type="spellStart"/>
      <w:r>
        <w:rPr>
          <w:rStyle w:val="findhit"/>
          <w:rFonts w:ascii="Poppins" w:eastAsiaTheme="majorEastAsia" w:hAnsi="Poppins" w:cs="Poppins"/>
          <w:sz w:val="18"/>
          <w:szCs w:val="18"/>
        </w:rPr>
        <w:t>Panik</w:t>
      </w:r>
      <w:proofErr w:type="spellEnd"/>
      <w:r>
        <w:rPr>
          <w:rStyle w:val="normaltextrun"/>
          <w:rFonts w:ascii="Poppins" w:eastAsiaTheme="majorEastAsia" w:hAnsi="Poppins" w:cs="Poppins"/>
          <w:sz w:val="18"/>
          <w:szCs w:val="18"/>
        </w:rPr>
        <w:t xml:space="preserve"> ASBL, inscrit au registre des personnes morales sous le numéro BE0429.735.734, a été autorisé à diffuser, en tant que radio indépendante, le service Radio </w:t>
      </w:r>
      <w:proofErr w:type="spellStart"/>
      <w:r>
        <w:rPr>
          <w:rStyle w:val="findhit"/>
          <w:rFonts w:ascii="Poppins" w:eastAsiaTheme="majorEastAsia" w:hAnsi="Poppins" w:cs="Poppins"/>
          <w:sz w:val="18"/>
          <w:szCs w:val="18"/>
        </w:rPr>
        <w:t>Panik</w:t>
      </w:r>
      <w:proofErr w:type="spellEnd"/>
      <w:r>
        <w:rPr>
          <w:rStyle w:val="normaltextrun"/>
          <w:rFonts w:ascii="Poppins" w:eastAsiaTheme="majorEastAsia" w:hAnsi="Poppins" w:cs="Poppins"/>
          <w:sz w:val="18"/>
          <w:szCs w:val="18"/>
        </w:rPr>
        <w:t xml:space="preserve"> par voie hertzienne terrestre à partir du 11/07/2019.</w:t>
      </w:r>
      <w:r>
        <w:rPr>
          <w:rStyle w:val="eop"/>
          <w:rFonts w:ascii="Poppins" w:eastAsiaTheme="majorEastAsia" w:hAnsi="Poppins" w:cs="Poppins"/>
          <w:sz w:val="18"/>
          <w:szCs w:val="18"/>
        </w:rPr>
        <w:t> </w:t>
      </w:r>
    </w:p>
    <w:p w14:paraId="66320512"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eastAsiaTheme="majorEastAsia" w:hAnsi="Poppins" w:cs="Poppins"/>
          <w:sz w:val="18"/>
          <w:szCs w:val="18"/>
        </w:rPr>
        <w:t xml:space="preserve">En date du 15/02/2024, l'éditeur Radio </w:t>
      </w:r>
      <w:proofErr w:type="spellStart"/>
      <w:r>
        <w:rPr>
          <w:rStyle w:val="findhit"/>
          <w:rFonts w:ascii="Poppins" w:eastAsiaTheme="majorEastAsia" w:hAnsi="Poppins" w:cs="Poppins"/>
          <w:sz w:val="18"/>
          <w:szCs w:val="18"/>
        </w:rPr>
        <w:t>Panik</w:t>
      </w:r>
      <w:proofErr w:type="spellEnd"/>
      <w:r>
        <w:rPr>
          <w:rStyle w:val="normaltextrun"/>
          <w:rFonts w:ascii="Poppins" w:eastAsiaTheme="majorEastAsia" w:hAnsi="Poppins" w:cs="Poppins"/>
          <w:sz w:val="18"/>
          <w:szCs w:val="18"/>
        </w:rPr>
        <w:t xml:space="preserve"> ASBL a transmis au CSA son rapport annuel relatif à la diffusion du service Radio </w:t>
      </w:r>
      <w:proofErr w:type="spellStart"/>
      <w:r>
        <w:rPr>
          <w:rStyle w:val="findhit"/>
          <w:rFonts w:ascii="Poppins" w:eastAsiaTheme="majorEastAsia" w:hAnsi="Poppins" w:cs="Poppins"/>
          <w:sz w:val="18"/>
          <w:szCs w:val="18"/>
        </w:rPr>
        <w:t>Panik</w:t>
      </w:r>
      <w:proofErr w:type="spellEnd"/>
      <w:r>
        <w:rPr>
          <w:rStyle w:val="normaltextrun"/>
          <w:rFonts w:ascii="Poppins" w:eastAsiaTheme="majorEastAsia" w:hAnsi="Poppins" w:cs="Poppins"/>
          <w:sz w:val="18"/>
          <w:szCs w:val="18"/>
        </w:rPr>
        <w:t xml:space="preserve"> pour l’exercice 2023, en application de l'article 3.1.3-7, §5 du décret du 4 février 2021 relatif aux services de médias audiovisuels et aux services de partage de vidéos.</w:t>
      </w:r>
      <w:r>
        <w:rPr>
          <w:rStyle w:val="eop"/>
          <w:rFonts w:ascii="Poppins" w:eastAsiaTheme="majorEastAsia" w:hAnsi="Poppins" w:cs="Poppins"/>
          <w:sz w:val="18"/>
          <w:szCs w:val="18"/>
        </w:rPr>
        <w:t> </w:t>
      </w:r>
    </w:p>
    <w:p w14:paraId="27F97129" w14:textId="77777777" w:rsidR="00A20A95" w:rsidRDefault="00A20A95" w:rsidP="00A20A95">
      <w:pPr>
        <w:pStyle w:val="paragraph"/>
        <w:spacing w:before="0" w:beforeAutospacing="0" w:after="0" w:afterAutospacing="0"/>
        <w:jc w:val="both"/>
        <w:textAlignment w:val="baseline"/>
        <w:rPr>
          <w:rStyle w:val="eop"/>
          <w:rFonts w:ascii="Poppins" w:eastAsiaTheme="majorEastAsia" w:hAnsi="Poppins" w:cs="Poppins"/>
          <w:sz w:val="18"/>
          <w:szCs w:val="18"/>
        </w:rPr>
      </w:pPr>
      <w:r>
        <w:rPr>
          <w:rStyle w:val="normaltextrun"/>
          <w:rFonts w:ascii="Poppins" w:eastAsiaTheme="majorEastAsia" w:hAnsi="Poppins" w:cs="Poppins"/>
          <w:sz w:val="18"/>
          <w:szCs w:val="18"/>
        </w:rPr>
        <w:t>Lors du processus d'autorisation, et sur base des éléments repris dans le dossier de candidature, le Collège a attribué à l'éditeur le profil "Expression" à titre principal.</w:t>
      </w:r>
      <w:r>
        <w:rPr>
          <w:rStyle w:val="eop"/>
          <w:rFonts w:ascii="Poppins" w:eastAsiaTheme="majorEastAsia" w:hAnsi="Poppins" w:cs="Poppins"/>
          <w:sz w:val="18"/>
          <w:szCs w:val="18"/>
        </w:rPr>
        <w:t> </w:t>
      </w:r>
    </w:p>
    <w:p w14:paraId="6086D85E"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p>
    <w:p w14:paraId="277701C5"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eastAsiaTheme="majorEastAsia" w:hAnsi="Poppins" w:cs="Poppins"/>
          <w:b/>
          <w:bCs/>
          <w:sz w:val="22"/>
          <w:szCs w:val="22"/>
        </w:rPr>
        <w:t xml:space="preserve">1. Programmes du service Radio </w:t>
      </w:r>
      <w:proofErr w:type="spellStart"/>
      <w:r>
        <w:rPr>
          <w:rStyle w:val="findhit"/>
          <w:rFonts w:ascii="Poppins" w:eastAsiaTheme="majorEastAsia" w:hAnsi="Poppins" w:cs="Poppins"/>
          <w:b/>
          <w:bCs/>
          <w:sz w:val="22"/>
          <w:szCs w:val="22"/>
        </w:rPr>
        <w:t>Panik</w:t>
      </w:r>
      <w:proofErr w:type="spellEnd"/>
      <w:r>
        <w:rPr>
          <w:rStyle w:val="eop"/>
          <w:rFonts w:ascii="Poppins" w:eastAsiaTheme="majorEastAsia" w:hAnsi="Poppins" w:cs="Poppins"/>
          <w:sz w:val="22"/>
          <w:szCs w:val="22"/>
        </w:rPr>
        <w:t> </w:t>
      </w:r>
    </w:p>
    <w:p w14:paraId="1B8BAE2C"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eastAsiaTheme="majorEastAsia" w:hAnsi="Poppins" w:cs="Poppins"/>
          <w:b/>
          <w:bCs/>
          <w:sz w:val="18"/>
          <w:szCs w:val="18"/>
        </w:rPr>
        <w:t>1.1. Nature des programmes</w:t>
      </w:r>
      <w:r>
        <w:rPr>
          <w:rStyle w:val="eop"/>
          <w:rFonts w:ascii="Poppins" w:eastAsiaTheme="majorEastAsia" w:hAnsi="Poppins" w:cs="Poppins"/>
          <w:sz w:val="18"/>
          <w:szCs w:val="18"/>
        </w:rPr>
        <w:t> </w:t>
      </w:r>
    </w:p>
    <w:p w14:paraId="58A58C06" w14:textId="326C2898" w:rsidR="00A20A95" w:rsidRDefault="00A20A95" w:rsidP="00A20A95">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eastAsiaTheme="majorEastAsia" w:hAnsi="Poppins" w:cs="Poppins"/>
          <w:sz w:val="18"/>
          <w:szCs w:val="18"/>
        </w:rPr>
        <w:t>Selon les informations transmises par l’éditeur, les programmes sont répartis en diverses catégories de la manière suivante :</w:t>
      </w:r>
      <w:r>
        <w:rPr>
          <w:rStyle w:val="eop"/>
          <w:rFonts w:ascii="Poppins" w:eastAsiaTheme="majorEastAsia" w:hAnsi="Poppins" w:cs="Poppins"/>
          <w:sz w:val="18"/>
          <w:szCs w:val="18"/>
        </w:rPr>
        <w:t> </w:t>
      </w:r>
    </w:p>
    <w:p w14:paraId="61F9AB4D" w14:textId="77777777" w:rsidR="00A20A95" w:rsidRDefault="00A20A95" w:rsidP="00A20A95">
      <w:pPr>
        <w:pStyle w:val="paragraph"/>
        <w:numPr>
          <w:ilvl w:val="0"/>
          <w:numId w:val="1"/>
        </w:numPr>
        <w:spacing w:before="0" w:beforeAutospacing="0" w:after="0" w:afterAutospacing="0"/>
        <w:ind w:left="1080" w:firstLine="0"/>
        <w:textAlignment w:val="baseline"/>
        <w:rPr>
          <w:rFonts w:ascii="Poppins" w:hAnsi="Poppins" w:cs="Poppins"/>
          <w:sz w:val="18"/>
          <w:szCs w:val="18"/>
        </w:rPr>
      </w:pPr>
      <w:r>
        <w:rPr>
          <w:rStyle w:val="normaltextrun"/>
          <w:rFonts w:ascii="Poppins" w:eastAsiaTheme="majorEastAsia" w:hAnsi="Poppins" w:cs="Poppins"/>
          <w:sz w:val="18"/>
          <w:szCs w:val="18"/>
        </w:rPr>
        <w:t>Information critique (économique – sociale – politique – culturelle, incluant les émissions d’expression communautaire) : 11,9%</w:t>
      </w:r>
      <w:r>
        <w:rPr>
          <w:rStyle w:val="eop"/>
          <w:rFonts w:ascii="Poppins" w:eastAsiaTheme="majorEastAsia" w:hAnsi="Poppins" w:cs="Poppins"/>
          <w:sz w:val="18"/>
          <w:szCs w:val="18"/>
        </w:rPr>
        <w:t> </w:t>
      </w:r>
    </w:p>
    <w:p w14:paraId="422DA31B" w14:textId="77777777" w:rsidR="00A20A95" w:rsidRDefault="00A20A95" w:rsidP="00A20A95">
      <w:pPr>
        <w:pStyle w:val="paragraph"/>
        <w:numPr>
          <w:ilvl w:val="0"/>
          <w:numId w:val="2"/>
        </w:numPr>
        <w:spacing w:before="0" w:beforeAutospacing="0" w:after="0" w:afterAutospacing="0"/>
        <w:ind w:left="1080" w:firstLine="0"/>
        <w:textAlignment w:val="baseline"/>
        <w:rPr>
          <w:rFonts w:ascii="Poppins" w:hAnsi="Poppins" w:cs="Poppins"/>
          <w:sz w:val="18"/>
          <w:szCs w:val="18"/>
        </w:rPr>
      </w:pPr>
      <w:r>
        <w:rPr>
          <w:rStyle w:val="normaltextrun"/>
          <w:rFonts w:ascii="Poppins" w:eastAsiaTheme="majorEastAsia" w:hAnsi="Poppins" w:cs="Poppins"/>
          <w:sz w:val="18"/>
          <w:szCs w:val="18"/>
        </w:rPr>
        <w:t>Création sonore : 4,3%</w:t>
      </w:r>
      <w:r>
        <w:rPr>
          <w:rStyle w:val="eop"/>
          <w:rFonts w:ascii="Poppins" w:eastAsiaTheme="majorEastAsia" w:hAnsi="Poppins" w:cs="Poppins"/>
          <w:sz w:val="18"/>
          <w:szCs w:val="18"/>
        </w:rPr>
        <w:t> </w:t>
      </w:r>
    </w:p>
    <w:p w14:paraId="6BD71F7E" w14:textId="77777777" w:rsidR="00A20A95" w:rsidRDefault="00A20A95" w:rsidP="00A20A95">
      <w:pPr>
        <w:pStyle w:val="paragraph"/>
        <w:numPr>
          <w:ilvl w:val="0"/>
          <w:numId w:val="3"/>
        </w:numPr>
        <w:spacing w:before="0" w:beforeAutospacing="0" w:after="0" w:afterAutospacing="0"/>
        <w:ind w:left="1080" w:firstLine="0"/>
        <w:textAlignment w:val="baseline"/>
        <w:rPr>
          <w:rFonts w:ascii="Poppins" w:hAnsi="Poppins" w:cs="Poppins"/>
          <w:sz w:val="18"/>
          <w:szCs w:val="18"/>
        </w:rPr>
      </w:pPr>
      <w:r>
        <w:rPr>
          <w:rStyle w:val="normaltextrun"/>
          <w:rFonts w:ascii="Poppins" w:eastAsiaTheme="majorEastAsia" w:hAnsi="Poppins" w:cs="Poppins"/>
          <w:sz w:val="18"/>
          <w:szCs w:val="18"/>
        </w:rPr>
        <w:t>Publicité : 0%</w:t>
      </w:r>
      <w:r>
        <w:rPr>
          <w:rStyle w:val="eop"/>
          <w:rFonts w:ascii="Poppins" w:eastAsiaTheme="majorEastAsia" w:hAnsi="Poppins" w:cs="Poppins"/>
          <w:sz w:val="18"/>
          <w:szCs w:val="18"/>
        </w:rPr>
        <w:t> </w:t>
      </w:r>
    </w:p>
    <w:p w14:paraId="36E01910" w14:textId="77777777" w:rsidR="00A20A95" w:rsidRDefault="00A20A95" w:rsidP="00A20A95">
      <w:pPr>
        <w:pStyle w:val="paragraph"/>
        <w:numPr>
          <w:ilvl w:val="0"/>
          <w:numId w:val="4"/>
        </w:numPr>
        <w:spacing w:before="0" w:beforeAutospacing="0" w:after="0" w:afterAutospacing="0"/>
        <w:ind w:left="1080" w:firstLine="0"/>
        <w:textAlignment w:val="baseline"/>
        <w:rPr>
          <w:rFonts w:ascii="Poppins" w:hAnsi="Poppins" w:cs="Poppins"/>
          <w:sz w:val="18"/>
          <w:szCs w:val="18"/>
        </w:rPr>
      </w:pPr>
      <w:r>
        <w:rPr>
          <w:rStyle w:val="normaltextrun"/>
          <w:rFonts w:ascii="Poppins" w:eastAsiaTheme="majorEastAsia" w:hAnsi="Poppins" w:cs="Poppins"/>
          <w:sz w:val="18"/>
          <w:szCs w:val="18"/>
        </w:rPr>
        <w:t>Musiques alternatives - magazines culturels et musicaux : 83,8%</w:t>
      </w:r>
      <w:r>
        <w:rPr>
          <w:rStyle w:val="eop"/>
          <w:rFonts w:ascii="Poppins" w:eastAsiaTheme="majorEastAsia" w:hAnsi="Poppins" w:cs="Poppins"/>
          <w:sz w:val="18"/>
          <w:szCs w:val="18"/>
        </w:rPr>
        <w:t> </w:t>
      </w:r>
    </w:p>
    <w:p w14:paraId="4E2E510E" w14:textId="77777777" w:rsidR="00A20A95" w:rsidRDefault="00A20A95" w:rsidP="00A20A95">
      <w:pPr>
        <w:pStyle w:val="paragraph"/>
        <w:spacing w:before="0" w:beforeAutospacing="0" w:after="0" w:afterAutospacing="0"/>
        <w:jc w:val="both"/>
        <w:textAlignment w:val="baseline"/>
        <w:rPr>
          <w:rStyle w:val="eop"/>
          <w:rFonts w:ascii="Poppins" w:eastAsiaTheme="majorEastAsia" w:hAnsi="Poppins" w:cs="Poppins"/>
          <w:sz w:val="18"/>
          <w:szCs w:val="18"/>
        </w:rPr>
      </w:pPr>
      <w:r>
        <w:rPr>
          <w:rStyle w:val="normaltextrun"/>
          <w:rFonts w:ascii="Poppins" w:eastAsiaTheme="majorEastAsia" w:hAnsi="Poppins" w:cs="Poppins"/>
          <w:sz w:val="18"/>
          <w:szCs w:val="18"/>
        </w:rPr>
        <w:t xml:space="preserve">La production d'une semaine type est assurée à concurrence de 70 heures dans les conditions du </w:t>
      </w:r>
      <w:proofErr w:type="gramStart"/>
      <w:r>
        <w:rPr>
          <w:rStyle w:val="normaltextrun"/>
          <w:rFonts w:ascii="Poppins" w:eastAsiaTheme="majorEastAsia" w:hAnsi="Poppins" w:cs="Poppins"/>
          <w:sz w:val="18"/>
          <w:szCs w:val="18"/>
        </w:rPr>
        <w:t>direct</w:t>
      </w:r>
      <w:proofErr w:type="gramEnd"/>
      <w:r>
        <w:rPr>
          <w:rStyle w:val="normaltextrun"/>
          <w:rFonts w:ascii="Poppins" w:eastAsiaTheme="majorEastAsia" w:hAnsi="Poppins" w:cs="Poppins"/>
          <w:sz w:val="18"/>
          <w:szCs w:val="18"/>
        </w:rPr>
        <w:t xml:space="preserve"> et à concurrence de 98 heures par des moyens automatiques (diffusion musicale en continu, </w:t>
      </w:r>
      <w:proofErr w:type="spellStart"/>
      <w:r>
        <w:rPr>
          <w:rStyle w:val="normaltextrun"/>
          <w:rFonts w:ascii="Poppins" w:eastAsiaTheme="majorEastAsia" w:hAnsi="Poppins" w:cs="Poppins"/>
          <w:sz w:val="18"/>
          <w:szCs w:val="18"/>
        </w:rPr>
        <w:t>voice-tracking</w:t>
      </w:r>
      <w:proofErr w:type="spellEnd"/>
      <w:r>
        <w:rPr>
          <w:rStyle w:val="normaltextrun"/>
          <w:rFonts w:ascii="Poppins" w:eastAsiaTheme="majorEastAsia" w:hAnsi="Poppins" w:cs="Poppins"/>
          <w:sz w:val="18"/>
          <w:szCs w:val="18"/>
        </w:rPr>
        <w:t>, rediffusion, etc.).</w:t>
      </w:r>
      <w:r>
        <w:rPr>
          <w:rStyle w:val="eop"/>
          <w:rFonts w:ascii="Poppins" w:eastAsiaTheme="majorEastAsia" w:hAnsi="Poppins" w:cs="Poppins"/>
          <w:sz w:val="18"/>
          <w:szCs w:val="18"/>
        </w:rPr>
        <w:t> </w:t>
      </w:r>
    </w:p>
    <w:p w14:paraId="73265993"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p>
    <w:p w14:paraId="61E8628C" w14:textId="77777777" w:rsidR="00A20A95" w:rsidRDefault="00A20A95" w:rsidP="00A20A95">
      <w:pPr>
        <w:pStyle w:val="paragraph"/>
        <w:spacing w:before="0" w:beforeAutospacing="0" w:after="0" w:afterAutospacing="0"/>
        <w:jc w:val="both"/>
        <w:textAlignment w:val="baseline"/>
        <w:rPr>
          <w:rStyle w:val="eop"/>
          <w:rFonts w:ascii="Poppins" w:eastAsiaTheme="majorEastAsia" w:hAnsi="Poppins" w:cs="Poppins"/>
          <w:sz w:val="18"/>
          <w:szCs w:val="18"/>
        </w:rPr>
      </w:pPr>
      <w:r>
        <w:rPr>
          <w:rStyle w:val="normaltextrun"/>
          <w:rFonts w:ascii="Poppins" w:eastAsiaTheme="majorEastAsia" w:hAnsi="Poppins" w:cs="Poppins"/>
          <w:b/>
          <w:bCs/>
          <w:sz w:val="18"/>
          <w:szCs w:val="18"/>
        </w:rPr>
        <w:t>1.2. Programmes d'information</w:t>
      </w:r>
      <w:r>
        <w:rPr>
          <w:rStyle w:val="eop"/>
          <w:rFonts w:ascii="Poppins" w:eastAsiaTheme="majorEastAsia" w:hAnsi="Poppins" w:cs="Poppins"/>
          <w:sz w:val="18"/>
          <w:szCs w:val="18"/>
        </w:rPr>
        <w:t> </w:t>
      </w:r>
    </w:p>
    <w:p w14:paraId="2B19743F"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eastAsiaTheme="majorEastAsia" w:hAnsi="Poppins" w:cs="Poppins"/>
          <w:sz w:val="18"/>
          <w:szCs w:val="18"/>
        </w:rPr>
        <w:t>L'éditeur déclare avoir diffusé en 2023 des programmes d'information pour un total hebdomadaire de 655,1 minutes. Dans sa demande d’autorisation, l’éditeur s’engageait à diffuser 470 minutes de programmes d’information par semaine. L'engagement est rencontré. </w:t>
      </w:r>
      <w:r>
        <w:rPr>
          <w:rStyle w:val="eop"/>
          <w:rFonts w:ascii="Poppins" w:eastAsiaTheme="majorEastAsia" w:hAnsi="Poppins" w:cs="Poppins"/>
          <w:sz w:val="18"/>
          <w:szCs w:val="18"/>
        </w:rPr>
        <w:t> </w:t>
      </w:r>
    </w:p>
    <w:p w14:paraId="0A8D5122"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eastAsiaTheme="majorEastAsia" w:hAnsi="Poppins" w:cs="Poppins"/>
          <w:sz w:val="18"/>
          <w:szCs w:val="18"/>
        </w:rPr>
        <w:t>Pour cet exercice, l'éditeur n'a pas recouru aux services d'un journaliste professionnel accrédité. </w:t>
      </w:r>
      <w:r>
        <w:rPr>
          <w:rStyle w:val="eop"/>
          <w:rFonts w:ascii="Poppins" w:eastAsiaTheme="majorEastAsia" w:hAnsi="Poppins" w:cs="Poppins"/>
          <w:sz w:val="18"/>
          <w:szCs w:val="18"/>
        </w:rPr>
        <w:t> </w:t>
      </w:r>
    </w:p>
    <w:p w14:paraId="6A6E3A53" w14:textId="77777777" w:rsidR="00A20A95" w:rsidRDefault="00A20A95" w:rsidP="00A20A95">
      <w:pPr>
        <w:pStyle w:val="paragraph"/>
        <w:spacing w:before="0" w:beforeAutospacing="0" w:after="0" w:afterAutospacing="0"/>
        <w:jc w:val="both"/>
        <w:textAlignment w:val="baseline"/>
        <w:rPr>
          <w:rStyle w:val="eop"/>
          <w:rFonts w:ascii="Poppins" w:eastAsiaTheme="majorEastAsia" w:hAnsi="Poppins" w:cs="Poppins"/>
          <w:sz w:val="18"/>
          <w:szCs w:val="18"/>
        </w:rPr>
      </w:pPr>
      <w:r>
        <w:rPr>
          <w:rStyle w:val="normaltextrun"/>
          <w:rFonts w:ascii="Poppins" w:eastAsiaTheme="majorEastAsia" w:hAnsi="Poppins" w:cs="Poppins"/>
          <w:sz w:val="18"/>
          <w:szCs w:val="18"/>
        </w:rPr>
        <w:t>L'éditeur dispose d’un règlement d’ordre intérieur en matière d’objectivité dans le traitement de l’information. Il a adhéré à l’Association pour l’Autorégulation de la Déontologie Journalistique.</w:t>
      </w:r>
      <w:r>
        <w:rPr>
          <w:rStyle w:val="eop"/>
          <w:rFonts w:ascii="Poppins" w:eastAsiaTheme="majorEastAsia" w:hAnsi="Poppins" w:cs="Poppins"/>
          <w:sz w:val="18"/>
          <w:szCs w:val="18"/>
        </w:rPr>
        <w:t> </w:t>
      </w:r>
    </w:p>
    <w:p w14:paraId="72B5D07F"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p>
    <w:p w14:paraId="21C06C1A" w14:textId="77777777" w:rsidR="00A20A95" w:rsidRDefault="00A20A95" w:rsidP="00A20A95">
      <w:pPr>
        <w:pStyle w:val="paragraph"/>
        <w:spacing w:before="0" w:beforeAutospacing="0" w:after="0" w:afterAutospacing="0"/>
        <w:jc w:val="both"/>
        <w:textAlignment w:val="baseline"/>
        <w:rPr>
          <w:rStyle w:val="eop"/>
          <w:rFonts w:ascii="Poppins" w:eastAsiaTheme="majorEastAsia" w:hAnsi="Poppins" w:cs="Poppins"/>
          <w:sz w:val="18"/>
          <w:szCs w:val="18"/>
        </w:rPr>
      </w:pPr>
      <w:r>
        <w:rPr>
          <w:rStyle w:val="normaltextrun"/>
          <w:rFonts w:ascii="Poppins" w:eastAsiaTheme="majorEastAsia" w:hAnsi="Poppins" w:cs="Poppins"/>
          <w:b/>
          <w:bCs/>
          <w:sz w:val="18"/>
          <w:szCs w:val="18"/>
        </w:rPr>
        <w:t>2. Engagements de l'éditeur en matière de programmation</w:t>
      </w:r>
      <w:r>
        <w:rPr>
          <w:rStyle w:val="eop"/>
          <w:rFonts w:ascii="Poppins" w:eastAsiaTheme="majorEastAsia" w:hAnsi="Poppins" w:cs="Poppins"/>
          <w:sz w:val="18"/>
          <w:szCs w:val="18"/>
        </w:rPr>
        <w:t> </w:t>
      </w:r>
    </w:p>
    <w:p w14:paraId="6DFFF523"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eastAsiaTheme="majorEastAsia" w:hAnsi="Poppins" w:cs="Poppins"/>
          <w:sz w:val="18"/>
          <w:szCs w:val="18"/>
        </w:rPr>
        <w:t xml:space="preserve">L'article 4.2.3-1 du décret du 4 février 2021 relatif aux services de médias audiovisuels et aux services de partage de vidéos prévoit que tout éditeur d'un service de média sonore autorisé à diffuser par la voie hertzienne terrestre analogique et numérique est tenu de veiller à la promotion culturelle, et sauf dérogation, d'assurer un minimum de 70% de production propre, de diffuser ses programmes en langue française, d'assurer dans sa programmation musicale un minimum de 30% d'œuvres musicales de langue française et au moins 6% d’œuvres musicales émanant d’auteurs, de compositeurs, d'artistes-interprètes ou de producteurs musicaux dont le domicile, le siège d’exploitation ou le siège social est situé en région de langue française ou en région bilingue de Bruxelles-Capitale, sauf dérogation motivée accordée par le Collège d'autorisation et de contrôle en vue de garantir la diversité linguistique et culturelle. Parmi ces 6%, au moins ¾ des œuvres doivent être diffusées entre 6h et 22h. Ce taux de 6% devra croître graduellement et chaque année à compter de </w:t>
      </w:r>
      <w:r>
        <w:rPr>
          <w:rStyle w:val="normaltextrun"/>
          <w:rFonts w:ascii="Poppins" w:eastAsiaTheme="majorEastAsia" w:hAnsi="Poppins" w:cs="Poppins"/>
          <w:sz w:val="18"/>
          <w:szCs w:val="18"/>
        </w:rPr>
        <w:lastRenderedPageBreak/>
        <w:t>l’entrée en vigueur du décret pour atteindre 10% pour les radios en réseau et 8% pour les radios indépendantes à l’horizon 2026.</w:t>
      </w:r>
      <w:r>
        <w:rPr>
          <w:rStyle w:val="eop"/>
          <w:rFonts w:ascii="Poppins" w:eastAsiaTheme="majorEastAsia" w:hAnsi="Poppins" w:cs="Poppins"/>
          <w:sz w:val="18"/>
          <w:szCs w:val="18"/>
        </w:rPr>
        <w:t> </w:t>
      </w:r>
    </w:p>
    <w:p w14:paraId="0F6C3BCD" w14:textId="77777777" w:rsidR="00A20A95" w:rsidRDefault="00A20A95" w:rsidP="00A20A95">
      <w:pPr>
        <w:pStyle w:val="paragraph"/>
        <w:spacing w:before="0" w:beforeAutospacing="0" w:after="0" w:afterAutospacing="0"/>
        <w:jc w:val="both"/>
        <w:textAlignment w:val="baseline"/>
        <w:rPr>
          <w:rStyle w:val="eop"/>
          <w:rFonts w:ascii="Poppins" w:eastAsiaTheme="majorEastAsia" w:hAnsi="Poppins" w:cs="Poppins"/>
          <w:sz w:val="18"/>
          <w:szCs w:val="18"/>
        </w:rPr>
      </w:pPr>
      <w:r>
        <w:rPr>
          <w:rStyle w:val="normaltextrun"/>
          <w:rFonts w:ascii="Poppins" w:eastAsiaTheme="majorEastAsia" w:hAnsi="Poppins" w:cs="Poppins"/>
          <w:sz w:val="18"/>
          <w:szCs w:val="18"/>
        </w:rPr>
        <w:t>Lors de leur demande d'autorisation, les éditeurs ont été amenés à prendre leurs propres engagements en ces matières. Ces engagements peuvent être supérieurs aux seuils légaux. C'est sur ces engagements que porte le contrôle annuel.</w:t>
      </w:r>
      <w:r>
        <w:rPr>
          <w:rStyle w:val="eop"/>
          <w:rFonts w:ascii="Poppins" w:eastAsiaTheme="majorEastAsia" w:hAnsi="Poppins" w:cs="Poppins"/>
          <w:sz w:val="18"/>
          <w:szCs w:val="18"/>
        </w:rPr>
        <w:t> </w:t>
      </w:r>
    </w:p>
    <w:p w14:paraId="6BD36A09"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p>
    <w:p w14:paraId="463ED328"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eastAsiaTheme="majorEastAsia" w:hAnsi="Poppins" w:cs="Poppins"/>
          <w:b/>
          <w:bCs/>
          <w:sz w:val="18"/>
          <w:szCs w:val="18"/>
        </w:rPr>
        <w:t>2.1. Promotion culturelle</w:t>
      </w:r>
      <w:r>
        <w:rPr>
          <w:rStyle w:val="eop"/>
          <w:rFonts w:ascii="Poppins" w:eastAsiaTheme="majorEastAsia" w:hAnsi="Poppins" w:cs="Poppins"/>
          <w:sz w:val="18"/>
          <w:szCs w:val="18"/>
        </w:rPr>
        <w:t> </w:t>
      </w:r>
    </w:p>
    <w:p w14:paraId="73377B65" w14:textId="7B4EF0F8" w:rsidR="00A20A95" w:rsidRDefault="00A20A95" w:rsidP="00A20A95">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eastAsiaTheme="majorEastAsia" w:hAnsi="Poppins" w:cs="Poppins"/>
          <w:sz w:val="18"/>
          <w:szCs w:val="18"/>
        </w:rPr>
        <w:t xml:space="preserve">Dans sa demande d’autorisation, l'éditeur annonçait assurer une durée de 1020 minutes de promotion culturelle au sein de sa programmation. En 2023, selon l’analyse des informations déclarées dans son rapport annuel, l’éditeur a réalisé une moyenne de </w:t>
      </w:r>
      <w:r w:rsidRPr="00FD7DF7">
        <w:rPr>
          <w:rStyle w:val="normaltextrun"/>
          <w:rFonts w:ascii="Poppins" w:eastAsiaTheme="majorEastAsia" w:hAnsi="Poppins" w:cs="Poppins"/>
          <w:sz w:val="18"/>
          <w:szCs w:val="18"/>
        </w:rPr>
        <w:t xml:space="preserve">788 </w:t>
      </w:r>
      <w:r>
        <w:rPr>
          <w:rStyle w:val="normaltextrun"/>
          <w:rFonts w:ascii="Poppins" w:eastAsiaTheme="majorEastAsia" w:hAnsi="Poppins" w:cs="Poppins"/>
          <w:sz w:val="18"/>
          <w:szCs w:val="18"/>
        </w:rPr>
        <w:t>minutes de promotion culturelle hebdomadaire. L’éditeur ne rencontre pas son objectif de promotion culturelle.</w:t>
      </w:r>
      <w:r>
        <w:rPr>
          <w:rStyle w:val="eop"/>
          <w:rFonts w:ascii="Poppins" w:eastAsiaTheme="majorEastAsia" w:hAnsi="Poppins" w:cs="Poppins"/>
          <w:sz w:val="18"/>
          <w:szCs w:val="18"/>
        </w:rPr>
        <w:t> </w:t>
      </w:r>
    </w:p>
    <w:p w14:paraId="3285D80A" w14:textId="1E7F5401" w:rsidR="00A20A95" w:rsidRDefault="00A20A95" w:rsidP="00A20A95">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eastAsiaTheme="majorEastAsia" w:hAnsi="Poppins" w:cs="Poppins"/>
          <w:sz w:val="18"/>
          <w:szCs w:val="18"/>
        </w:rPr>
        <w:t>Interrogé quant à cette différence, l'éditeur considère que ses engagements ont été très largement remplis</w:t>
      </w:r>
      <w:r>
        <w:rPr>
          <w:rStyle w:val="normaltextrun"/>
          <w:rFonts w:ascii="Poppins" w:eastAsiaTheme="majorEastAsia" w:hAnsi="Poppins" w:cs="Poppins"/>
          <w:color w:val="0078D4"/>
          <w:sz w:val="18"/>
          <w:szCs w:val="18"/>
          <w:u w:val="single"/>
        </w:rPr>
        <w:t xml:space="preserve">. </w:t>
      </w:r>
      <w:r>
        <w:rPr>
          <w:rStyle w:val="normaltextrun"/>
          <w:rFonts w:ascii="Poppins" w:eastAsiaTheme="majorEastAsia" w:hAnsi="Poppins" w:cs="Poppins"/>
          <w:sz w:val="18"/>
          <w:szCs w:val="18"/>
        </w:rPr>
        <w:t>Il remet en question la méthodologie employée au CSA, mais s'engage néanmoins à en tenir compte dans la rédaction de ses futurs rapports. Il ne suggère pas d'autre mesure à mettre en œuvre pour atteindre son engagement à l’avenir. </w:t>
      </w:r>
      <w:r>
        <w:rPr>
          <w:rStyle w:val="eop"/>
          <w:rFonts w:ascii="Poppins" w:eastAsiaTheme="majorEastAsia" w:hAnsi="Poppins" w:cs="Poppins"/>
          <w:color w:val="D13438"/>
          <w:sz w:val="18"/>
          <w:szCs w:val="18"/>
        </w:rPr>
        <w:t> </w:t>
      </w:r>
    </w:p>
    <w:p w14:paraId="53BDC555" w14:textId="6184588D" w:rsidR="00A20A95" w:rsidRPr="00FD7DF7" w:rsidRDefault="00A20A95" w:rsidP="00A20A95">
      <w:pPr>
        <w:pStyle w:val="paragraph"/>
        <w:spacing w:before="0" w:beforeAutospacing="0" w:after="0" w:afterAutospacing="0"/>
        <w:jc w:val="both"/>
        <w:textAlignment w:val="baseline"/>
        <w:rPr>
          <w:rStyle w:val="eop"/>
          <w:rFonts w:ascii="Poppins" w:eastAsiaTheme="majorEastAsia" w:hAnsi="Poppins" w:cs="Poppins"/>
          <w:sz w:val="18"/>
          <w:szCs w:val="18"/>
        </w:rPr>
      </w:pPr>
      <w:r w:rsidRPr="00FD7DF7">
        <w:rPr>
          <w:rStyle w:val="normaltextrun"/>
          <w:rFonts w:ascii="Poppins" w:eastAsiaTheme="majorEastAsia" w:hAnsi="Poppins" w:cs="Poppins"/>
          <w:sz w:val="18"/>
          <w:szCs w:val="18"/>
        </w:rPr>
        <w:t>Après analyse, le CSA constate que la différence de méthodologie concerne la prise en compte, ou non, des rediffusions des programmes de promotion culturelle. Hors rediffusions, l’engagement de l’éditeur dans sa demande d’autorisation est de 653 minutes et son réalisé de 2023 est de 788</w:t>
      </w:r>
      <w:r w:rsidR="00FD7DF7" w:rsidRPr="00FD7DF7">
        <w:rPr>
          <w:rStyle w:val="normaltextrun"/>
          <w:rFonts w:ascii="Poppins" w:eastAsiaTheme="majorEastAsia" w:hAnsi="Poppins" w:cs="Poppins"/>
          <w:strike/>
          <w:sz w:val="18"/>
          <w:szCs w:val="18"/>
        </w:rPr>
        <w:t xml:space="preserve"> </w:t>
      </w:r>
      <w:r w:rsidRPr="00FD7DF7">
        <w:rPr>
          <w:rStyle w:val="normaltextrun"/>
          <w:rFonts w:ascii="Poppins" w:eastAsiaTheme="majorEastAsia" w:hAnsi="Poppins" w:cs="Poppins"/>
          <w:sz w:val="18"/>
          <w:szCs w:val="18"/>
        </w:rPr>
        <w:t>minutes. Compte tenu de cet élément, le C</w:t>
      </w:r>
      <w:r w:rsidR="00FD7DF7" w:rsidRPr="00FD7DF7">
        <w:rPr>
          <w:rStyle w:val="normaltextrun"/>
          <w:rFonts w:ascii="Poppins" w:eastAsiaTheme="majorEastAsia" w:hAnsi="Poppins" w:cs="Poppins"/>
          <w:sz w:val="18"/>
          <w:szCs w:val="18"/>
        </w:rPr>
        <w:t>ollège</w:t>
      </w:r>
      <w:r w:rsidRPr="00FD7DF7">
        <w:rPr>
          <w:rStyle w:val="normaltextrun"/>
          <w:rFonts w:ascii="Poppins" w:eastAsiaTheme="majorEastAsia" w:hAnsi="Poppins" w:cs="Poppins"/>
          <w:sz w:val="18"/>
          <w:szCs w:val="18"/>
        </w:rPr>
        <w:t xml:space="preserve"> de ne pas notifier de grief et de poursuivre le dialogue avec l’éditeur sur la méthodologie du </w:t>
      </w:r>
      <w:proofErr w:type="spellStart"/>
      <w:r w:rsidRPr="00FD7DF7">
        <w:rPr>
          <w:rStyle w:val="normaltextrun"/>
          <w:rFonts w:ascii="Poppins" w:eastAsiaTheme="majorEastAsia" w:hAnsi="Poppins" w:cs="Poppins"/>
          <w:sz w:val="18"/>
          <w:szCs w:val="18"/>
        </w:rPr>
        <w:t>reporting</w:t>
      </w:r>
      <w:proofErr w:type="spellEnd"/>
      <w:r w:rsidRPr="00FD7DF7">
        <w:rPr>
          <w:rStyle w:val="normaltextrun"/>
          <w:rFonts w:ascii="Poppins" w:eastAsiaTheme="majorEastAsia" w:hAnsi="Poppins" w:cs="Poppins"/>
          <w:sz w:val="18"/>
          <w:szCs w:val="18"/>
        </w:rPr>
        <w:t>. </w:t>
      </w:r>
      <w:r w:rsidRPr="00FD7DF7">
        <w:rPr>
          <w:rStyle w:val="eop"/>
          <w:rFonts w:ascii="Poppins" w:eastAsiaTheme="majorEastAsia" w:hAnsi="Poppins" w:cs="Poppins"/>
          <w:sz w:val="18"/>
          <w:szCs w:val="18"/>
        </w:rPr>
        <w:t> </w:t>
      </w:r>
    </w:p>
    <w:p w14:paraId="6116ED61"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p>
    <w:p w14:paraId="32483595"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eastAsiaTheme="majorEastAsia" w:hAnsi="Poppins" w:cs="Poppins"/>
          <w:b/>
          <w:bCs/>
          <w:color w:val="000000"/>
          <w:sz w:val="18"/>
          <w:szCs w:val="18"/>
        </w:rPr>
        <w:t>2.2. Production propre</w:t>
      </w:r>
      <w:r>
        <w:rPr>
          <w:rStyle w:val="eop"/>
          <w:rFonts w:ascii="Poppins" w:eastAsiaTheme="majorEastAsia" w:hAnsi="Poppins" w:cs="Poppins"/>
          <w:color w:val="000000"/>
          <w:sz w:val="18"/>
          <w:szCs w:val="18"/>
        </w:rPr>
        <w:t> </w:t>
      </w:r>
    </w:p>
    <w:p w14:paraId="173C5798" w14:textId="77777777" w:rsidR="00A20A95" w:rsidRDefault="00A20A95" w:rsidP="00A20A95">
      <w:pPr>
        <w:pStyle w:val="paragraph"/>
        <w:spacing w:before="0" w:beforeAutospacing="0" w:after="0" w:afterAutospacing="0"/>
        <w:jc w:val="both"/>
        <w:textAlignment w:val="baseline"/>
        <w:rPr>
          <w:rStyle w:val="eop"/>
          <w:rFonts w:ascii="Poppins" w:eastAsiaTheme="majorEastAsia" w:hAnsi="Poppins" w:cs="Poppins"/>
          <w:sz w:val="18"/>
          <w:szCs w:val="18"/>
        </w:rPr>
      </w:pPr>
      <w:r>
        <w:rPr>
          <w:rStyle w:val="normaltextrun"/>
          <w:rFonts w:ascii="Poppins" w:eastAsiaTheme="majorEastAsia" w:hAnsi="Poppins" w:cs="Poppins"/>
          <w:sz w:val="18"/>
          <w:szCs w:val="18"/>
        </w:rPr>
        <w:t>L'éditeur s'est engagé à réaliser 90,00% de son programme en production propre. Pour l’exercice 2023, il déclare que la proportion globale de production propre a été de 96,92%. Après vérification par les services du CSA, cette proportion est établie à 96,92%. L'éditeur rencontre son engagement.</w:t>
      </w:r>
      <w:r>
        <w:rPr>
          <w:rStyle w:val="eop"/>
          <w:rFonts w:ascii="Poppins" w:eastAsiaTheme="majorEastAsia" w:hAnsi="Poppins" w:cs="Poppins"/>
          <w:sz w:val="18"/>
          <w:szCs w:val="18"/>
        </w:rPr>
        <w:t> </w:t>
      </w:r>
    </w:p>
    <w:p w14:paraId="033D13F2"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p>
    <w:p w14:paraId="00F91A1F"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eastAsiaTheme="majorEastAsia" w:hAnsi="Poppins" w:cs="Poppins"/>
          <w:b/>
          <w:bCs/>
          <w:sz w:val="18"/>
          <w:szCs w:val="18"/>
        </w:rPr>
        <w:t>2.3. Programmes en langue française</w:t>
      </w:r>
      <w:r>
        <w:rPr>
          <w:rStyle w:val="eop"/>
          <w:rFonts w:ascii="Poppins" w:eastAsiaTheme="majorEastAsia" w:hAnsi="Poppins" w:cs="Poppins"/>
          <w:sz w:val="18"/>
          <w:szCs w:val="18"/>
        </w:rPr>
        <w:t> </w:t>
      </w:r>
    </w:p>
    <w:p w14:paraId="6F6BB7B4" w14:textId="77777777" w:rsidR="00A20A95" w:rsidRDefault="00A20A95" w:rsidP="00A20A95">
      <w:pPr>
        <w:pStyle w:val="paragraph"/>
        <w:spacing w:before="0" w:beforeAutospacing="0" w:after="0" w:afterAutospacing="0"/>
        <w:jc w:val="both"/>
        <w:textAlignment w:val="baseline"/>
        <w:rPr>
          <w:rStyle w:val="eop"/>
          <w:rFonts w:ascii="Poppins" w:eastAsiaTheme="majorEastAsia" w:hAnsi="Poppins" w:cs="Poppins"/>
          <w:sz w:val="18"/>
          <w:szCs w:val="18"/>
        </w:rPr>
      </w:pPr>
      <w:r>
        <w:rPr>
          <w:rStyle w:val="normaltextrun"/>
          <w:rFonts w:ascii="Poppins" w:eastAsiaTheme="majorEastAsia" w:hAnsi="Poppins" w:cs="Poppins"/>
          <w:sz w:val="18"/>
          <w:szCs w:val="18"/>
        </w:rPr>
        <w:t>L'éditeur s'est engagé à réaliser 85% de son programme en langue française. Pour l’exercice 2023, il déclare que la proportion globale de langue française a été de 87,3%. Après vérification par les services du CSA, cette proportion est établie à 91,67%. L'éditeur rencontre son engagement.</w:t>
      </w:r>
      <w:r>
        <w:rPr>
          <w:rStyle w:val="eop"/>
          <w:rFonts w:ascii="Poppins" w:eastAsiaTheme="majorEastAsia" w:hAnsi="Poppins" w:cs="Poppins"/>
          <w:sz w:val="18"/>
          <w:szCs w:val="18"/>
        </w:rPr>
        <w:t> </w:t>
      </w:r>
    </w:p>
    <w:p w14:paraId="0F2B9846"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p>
    <w:p w14:paraId="1273672F"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eastAsiaTheme="majorEastAsia" w:hAnsi="Poppins" w:cs="Poppins"/>
          <w:b/>
          <w:bCs/>
          <w:sz w:val="18"/>
          <w:szCs w:val="18"/>
        </w:rPr>
        <w:t>2.4. Diffusion musicale sur des textes en langue française</w:t>
      </w:r>
      <w:r>
        <w:rPr>
          <w:rStyle w:val="eop"/>
          <w:rFonts w:ascii="Poppins" w:eastAsiaTheme="majorEastAsia" w:hAnsi="Poppins" w:cs="Poppins"/>
          <w:sz w:val="18"/>
          <w:szCs w:val="18"/>
        </w:rPr>
        <w:t> </w:t>
      </w:r>
    </w:p>
    <w:p w14:paraId="704A3F94" w14:textId="77777777" w:rsidR="00A20A95" w:rsidRDefault="00A20A95" w:rsidP="00A20A95">
      <w:pPr>
        <w:pStyle w:val="paragraph"/>
        <w:spacing w:before="0" w:beforeAutospacing="0" w:after="0" w:afterAutospacing="0"/>
        <w:jc w:val="both"/>
        <w:textAlignment w:val="baseline"/>
        <w:rPr>
          <w:rStyle w:val="eop"/>
          <w:rFonts w:ascii="Poppins" w:eastAsiaTheme="majorEastAsia" w:hAnsi="Poppins" w:cs="Poppins"/>
          <w:sz w:val="18"/>
          <w:szCs w:val="18"/>
        </w:rPr>
      </w:pPr>
      <w:r>
        <w:rPr>
          <w:rStyle w:val="normaltextrun"/>
          <w:rFonts w:ascii="Poppins" w:eastAsiaTheme="majorEastAsia" w:hAnsi="Poppins" w:cs="Poppins"/>
          <w:sz w:val="18"/>
          <w:szCs w:val="18"/>
        </w:rPr>
        <w:t>L'éditeur s'est engagé à diffuser 30,00% de musique chantée sur des textes en langue française. Sur l'ensemble de l’exercice 2023, il déclare que la proportion de musique en langue française a été de 30,00% de la musique chantée. Dans son analyse de l’échantillon, l’éditeur relève 41,75% de musique avec des paroles francophones. Après vérification par les services du CSA des conduites musicales fournies, cette proportion est établie à 41,75%. L’éditeur rencontre son engagement.</w:t>
      </w:r>
      <w:r>
        <w:rPr>
          <w:rStyle w:val="eop"/>
          <w:rFonts w:ascii="Poppins" w:eastAsiaTheme="majorEastAsia" w:hAnsi="Poppins" w:cs="Poppins"/>
          <w:sz w:val="18"/>
          <w:szCs w:val="18"/>
        </w:rPr>
        <w:t> </w:t>
      </w:r>
    </w:p>
    <w:p w14:paraId="64F1D528"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p>
    <w:p w14:paraId="6B75F1DF"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r>
        <w:rPr>
          <w:rStyle w:val="normaltextrun"/>
          <w:rFonts w:ascii="Poppins" w:eastAsiaTheme="majorEastAsia" w:hAnsi="Poppins" w:cs="Poppins"/>
          <w:b/>
          <w:bCs/>
          <w:sz w:val="18"/>
          <w:szCs w:val="18"/>
        </w:rPr>
        <w:t>2.5. Diffusion musicale d'œuvres de la Communauté française</w:t>
      </w:r>
      <w:r>
        <w:rPr>
          <w:rStyle w:val="eop"/>
          <w:rFonts w:ascii="Poppins" w:eastAsiaTheme="majorEastAsia" w:hAnsi="Poppins" w:cs="Poppins"/>
          <w:sz w:val="18"/>
          <w:szCs w:val="18"/>
        </w:rPr>
        <w:t> </w:t>
      </w:r>
    </w:p>
    <w:p w14:paraId="26CCE170" w14:textId="77777777" w:rsidR="00A20A95" w:rsidRDefault="00A20A95" w:rsidP="00A20A95">
      <w:pPr>
        <w:pStyle w:val="paragraph"/>
        <w:spacing w:before="0" w:beforeAutospacing="0" w:after="0" w:afterAutospacing="0"/>
        <w:jc w:val="both"/>
        <w:textAlignment w:val="baseline"/>
        <w:rPr>
          <w:rStyle w:val="eop"/>
          <w:rFonts w:ascii="Poppins" w:eastAsiaTheme="majorEastAsia" w:hAnsi="Poppins" w:cs="Poppins"/>
          <w:sz w:val="18"/>
          <w:szCs w:val="18"/>
        </w:rPr>
      </w:pPr>
      <w:r>
        <w:rPr>
          <w:rStyle w:val="normaltextrun"/>
          <w:rFonts w:ascii="Poppins" w:eastAsiaTheme="majorEastAsia" w:hAnsi="Poppins" w:cs="Poppins"/>
          <w:sz w:val="18"/>
          <w:szCs w:val="18"/>
        </w:rPr>
        <w:t>Lors de son autorisation, l'éditeur s'est engagé à diffuser 8,00% dont au moins 6,00% entre 6 heures et 22 heures d'œuvres musicales émanant d’auteurs, de compositeurs, d'artistes-interprètes ou de producteurs musicaux dont le domicile, le siège d'exploitation ou le siège social est situé en région de langue française ou en région bilingue de Bruxelles-Capitale. Sur l'ensemble de l’exercice 2023, il déclare que la proportion globale de musique de la Communauté française a été de 8,00% et de 8,00% sur les œuvres diffusées uniquement entre 6 heures et 22 heures. Dans son analyse de l’échantillon, l’éditeur relève 11,86% et 10,26% respectivement pour ce critère. Après vérification par les services du CSA des conduites musicales fournies, cette proportion est établie à 11,86% et à 10,26% sur les œuvres diffusées uniquement entre 6 heures et 22 heures. L’éditeur rencontre son engagement.</w:t>
      </w:r>
      <w:r>
        <w:rPr>
          <w:rStyle w:val="eop"/>
          <w:rFonts w:ascii="Poppins" w:eastAsiaTheme="majorEastAsia" w:hAnsi="Poppins" w:cs="Poppins"/>
          <w:sz w:val="18"/>
          <w:szCs w:val="18"/>
        </w:rPr>
        <w:t> </w:t>
      </w:r>
    </w:p>
    <w:p w14:paraId="63CB3338" w14:textId="77777777" w:rsidR="00200191" w:rsidRDefault="00200191" w:rsidP="00A20A95">
      <w:pPr>
        <w:pStyle w:val="paragraph"/>
        <w:spacing w:before="0" w:beforeAutospacing="0" w:after="0" w:afterAutospacing="0"/>
        <w:jc w:val="both"/>
        <w:textAlignment w:val="baseline"/>
        <w:rPr>
          <w:rStyle w:val="eop"/>
          <w:rFonts w:ascii="Poppins" w:eastAsiaTheme="majorEastAsia" w:hAnsi="Poppins" w:cs="Poppins"/>
          <w:sz w:val="18"/>
          <w:szCs w:val="18"/>
        </w:rPr>
      </w:pPr>
    </w:p>
    <w:p w14:paraId="09C0793E" w14:textId="77777777" w:rsidR="00200191" w:rsidRDefault="00200191" w:rsidP="00A20A95">
      <w:pPr>
        <w:pStyle w:val="paragraph"/>
        <w:spacing w:before="0" w:beforeAutospacing="0" w:after="0" w:afterAutospacing="0"/>
        <w:jc w:val="both"/>
        <w:textAlignment w:val="baseline"/>
        <w:rPr>
          <w:rStyle w:val="eop"/>
          <w:rFonts w:ascii="Poppins" w:eastAsiaTheme="majorEastAsia" w:hAnsi="Poppins" w:cs="Poppins"/>
          <w:sz w:val="18"/>
          <w:szCs w:val="18"/>
        </w:rPr>
      </w:pPr>
    </w:p>
    <w:p w14:paraId="6F34425D" w14:textId="77777777" w:rsidR="00FD7DF7" w:rsidRDefault="00FD7DF7" w:rsidP="00A20A95">
      <w:pPr>
        <w:pStyle w:val="paragraph"/>
        <w:spacing w:before="0" w:beforeAutospacing="0" w:after="0" w:afterAutospacing="0"/>
        <w:jc w:val="both"/>
        <w:textAlignment w:val="baseline"/>
        <w:rPr>
          <w:rStyle w:val="eop"/>
          <w:rFonts w:ascii="Poppins" w:eastAsiaTheme="majorEastAsia" w:hAnsi="Poppins" w:cs="Poppins"/>
          <w:sz w:val="18"/>
          <w:szCs w:val="18"/>
        </w:rPr>
      </w:pPr>
    </w:p>
    <w:p w14:paraId="7812D5EB"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p>
    <w:p w14:paraId="1CF14F0B" w14:textId="77777777" w:rsidR="00A20A95" w:rsidRDefault="00A20A95" w:rsidP="00A20A95">
      <w:pPr>
        <w:pStyle w:val="paragraph"/>
        <w:spacing w:before="0" w:beforeAutospacing="0" w:after="0" w:afterAutospacing="0"/>
        <w:jc w:val="both"/>
        <w:textAlignment w:val="baseline"/>
        <w:rPr>
          <w:rStyle w:val="eop"/>
          <w:rFonts w:ascii="Poppins" w:eastAsiaTheme="majorEastAsia" w:hAnsi="Poppins" w:cs="Poppins"/>
          <w:sz w:val="22"/>
          <w:szCs w:val="22"/>
        </w:rPr>
      </w:pPr>
      <w:r>
        <w:rPr>
          <w:rStyle w:val="normaltextrun"/>
          <w:rFonts w:ascii="Poppins" w:eastAsiaTheme="majorEastAsia" w:hAnsi="Poppins" w:cs="Poppins"/>
          <w:b/>
          <w:bCs/>
          <w:sz w:val="20"/>
          <w:szCs w:val="20"/>
        </w:rPr>
        <w:lastRenderedPageBreak/>
        <w:t>3</w:t>
      </w:r>
      <w:r>
        <w:rPr>
          <w:rStyle w:val="normaltextrun"/>
          <w:rFonts w:ascii="Poppins" w:eastAsiaTheme="majorEastAsia" w:hAnsi="Poppins" w:cs="Poppins"/>
          <w:b/>
          <w:bCs/>
          <w:sz w:val="22"/>
          <w:szCs w:val="22"/>
        </w:rPr>
        <w:t>. Avis du Collège d'autorisation et de contrôle</w:t>
      </w:r>
      <w:r>
        <w:rPr>
          <w:rStyle w:val="eop"/>
          <w:rFonts w:ascii="Poppins" w:eastAsiaTheme="majorEastAsia" w:hAnsi="Poppins" w:cs="Poppins"/>
          <w:sz w:val="22"/>
          <w:szCs w:val="22"/>
        </w:rPr>
        <w:t> </w:t>
      </w:r>
    </w:p>
    <w:p w14:paraId="395A3980"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p>
    <w:p w14:paraId="70722C2A" w14:textId="77777777" w:rsidR="00A20A95" w:rsidRDefault="00A20A95" w:rsidP="00A20A95">
      <w:pPr>
        <w:pStyle w:val="paragraph"/>
        <w:spacing w:before="0" w:beforeAutospacing="0" w:after="0" w:afterAutospacing="0"/>
        <w:jc w:val="both"/>
        <w:textAlignment w:val="baseline"/>
        <w:rPr>
          <w:rStyle w:val="eop"/>
          <w:rFonts w:ascii="Poppins" w:eastAsiaTheme="majorEastAsia" w:hAnsi="Poppins" w:cs="Poppins"/>
          <w:sz w:val="18"/>
          <w:szCs w:val="18"/>
        </w:rPr>
      </w:pPr>
      <w:r>
        <w:rPr>
          <w:rStyle w:val="normaltextrun"/>
          <w:rFonts w:ascii="Poppins" w:eastAsiaTheme="majorEastAsia" w:hAnsi="Poppins" w:cs="Poppins"/>
          <w:sz w:val="18"/>
          <w:szCs w:val="18"/>
        </w:rPr>
        <w:t xml:space="preserve">Comme il a été rappelé, le présent avis porte non seulement sur la manière dont l'éditeur Radio </w:t>
      </w:r>
      <w:proofErr w:type="spellStart"/>
      <w:r>
        <w:rPr>
          <w:rStyle w:val="findhit"/>
          <w:rFonts w:ascii="Poppins" w:eastAsiaTheme="majorEastAsia" w:hAnsi="Poppins" w:cs="Poppins"/>
          <w:sz w:val="18"/>
          <w:szCs w:val="18"/>
        </w:rPr>
        <w:t>Panik</w:t>
      </w:r>
      <w:proofErr w:type="spellEnd"/>
      <w:r>
        <w:rPr>
          <w:rStyle w:val="normaltextrun"/>
          <w:rFonts w:ascii="Poppins" w:eastAsiaTheme="majorEastAsia" w:hAnsi="Poppins" w:cs="Poppins"/>
          <w:sz w:val="18"/>
          <w:szCs w:val="18"/>
        </w:rPr>
        <w:t xml:space="preserve"> ASBL a respecté ses obligations légales pour l’exercice 2023, mais aussi sur la manière dont il a rempli les engagements qu'il a volontairement pris dans son dossier de candidature, et qui ont amené le Collège à autoriser le service Radio </w:t>
      </w:r>
      <w:proofErr w:type="spellStart"/>
      <w:r>
        <w:rPr>
          <w:rStyle w:val="findhit"/>
          <w:rFonts w:ascii="Poppins" w:eastAsiaTheme="majorEastAsia" w:hAnsi="Poppins" w:cs="Poppins"/>
          <w:sz w:val="18"/>
          <w:szCs w:val="18"/>
        </w:rPr>
        <w:t>Panik</w:t>
      </w:r>
      <w:proofErr w:type="spellEnd"/>
      <w:r>
        <w:rPr>
          <w:rStyle w:val="normaltextrun"/>
          <w:rFonts w:ascii="Poppins" w:eastAsiaTheme="majorEastAsia" w:hAnsi="Poppins" w:cs="Poppins"/>
          <w:sz w:val="18"/>
          <w:szCs w:val="18"/>
        </w:rPr>
        <w:t xml:space="preserve"> plutôt que d'autres candidats.</w:t>
      </w:r>
      <w:r>
        <w:rPr>
          <w:rStyle w:val="eop"/>
          <w:rFonts w:ascii="Poppins" w:eastAsiaTheme="majorEastAsia" w:hAnsi="Poppins" w:cs="Poppins"/>
          <w:sz w:val="18"/>
          <w:szCs w:val="18"/>
        </w:rPr>
        <w:t> </w:t>
      </w:r>
    </w:p>
    <w:p w14:paraId="3F17EE7B"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p>
    <w:p w14:paraId="671538EC" w14:textId="77777777" w:rsidR="00A20A95" w:rsidRDefault="00A20A95" w:rsidP="00A20A95">
      <w:pPr>
        <w:pStyle w:val="paragraph"/>
        <w:spacing w:before="0" w:beforeAutospacing="0" w:after="0" w:afterAutospacing="0"/>
        <w:jc w:val="both"/>
        <w:textAlignment w:val="baseline"/>
        <w:rPr>
          <w:rStyle w:val="eop"/>
          <w:rFonts w:ascii="Poppins" w:eastAsiaTheme="majorEastAsia" w:hAnsi="Poppins" w:cs="Poppins"/>
          <w:sz w:val="18"/>
          <w:szCs w:val="18"/>
        </w:rPr>
      </w:pPr>
      <w:r>
        <w:rPr>
          <w:rStyle w:val="normaltextrun"/>
          <w:rFonts w:ascii="Poppins" w:eastAsiaTheme="majorEastAsia" w:hAnsi="Poppins" w:cs="Poppins"/>
          <w:sz w:val="18"/>
          <w:szCs w:val="18"/>
        </w:rPr>
        <w:t>Le Collège conclut qu'au cours de l’exercice 2023, l'éditeur a respecté ses obligations en matière de règlement d'ordre intérieur en matière d'objectivité dans le traitement de l'information et d’adhésion à l’Association pour l’Autorégulation de la Déontologie Journalistique.</w:t>
      </w:r>
      <w:r>
        <w:rPr>
          <w:rStyle w:val="eop"/>
          <w:rFonts w:ascii="Poppins" w:eastAsiaTheme="majorEastAsia" w:hAnsi="Poppins" w:cs="Poppins"/>
          <w:sz w:val="18"/>
          <w:szCs w:val="18"/>
        </w:rPr>
        <w:t> </w:t>
      </w:r>
    </w:p>
    <w:p w14:paraId="049F75A8"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p>
    <w:p w14:paraId="3435A4B4" w14:textId="77777777" w:rsidR="00A20A95" w:rsidRDefault="00A20A95" w:rsidP="00A20A95">
      <w:pPr>
        <w:pStyle w:val="paragraph"/>
        <w:spacing w:before="0" w:beforeAutospacing="0" w:after="0" w:afterAutospacing="0"/>
        <w:jc w:val="both"/>
        <w:textAlignment w:val="baseline"/>
        <w:rPr>
          <w:rStyle w:val="eop"/>
          <w:rFonts w:ascii="Poppins" w:eastAsiaTheme="majorEastAsia" w:hAnsi="Poppins" w:cs="Poppins"/>
          <w:sz w:val="18"/>
          <w:szCs w:val="18"/>
        </w:rPr>
      </w:pPr>
      <w:r>
        <w:rPr>
          <w:rStyle w:val="normaltextrun"/>
          <w:rFonts w:ascii="Poppins" w:eastAsiaTheme="majorEastAsia" w:hAnsi="Poppins" w:cs="Poppins"/>
          <w:sz w:val="18"/>
          <w:szCs w:val="18"/>
        </w:rPr>
        <w:t xml:space="preserve">Sur base des déclarations et informations consignées dans son rapport annuel, l'éditeur Radio </w:t>
      </w:r>
      <w:proofErr w:type="spellStart"/>
      <w:r>
        <w:rPr>
          <w:rStyle w:val="findhit"/>
          <w:rFonts w:ascii="Poppins" w:eastAsiaTheme="majorEastAsia" w:hAnsi="Poppins" w:cs="Poppins"/>
          <w:sz w:val="18"/>
          <w:szCs w:val="18"/>
        </w:rPr>
        <w:t>Panik</w:t>
      </w:r>
      <w:proofErr w:type="spellEnd"/>
      <w:r>
        <w:rPr>
          <w:rStyle w:val="normaltextrun"/>
          <w:rFonts w:ascii="Poppins" w:eastAsiaTheme="majorEastAsia" w:hAnsi="Poppins" w:cs="Poppins"/>
          <w:sz w:val="18"/>
          <w:szCs w:val="18"/>
        </w:rPr>
        <w:t xml:space="preserve"> ASBL a également respecté ses engagements en matière de </w:t>
      </w:r>
      <w:r w:rsidRPr="00FD7DF7">
        <w:rPr>
          <w:rStyle w:val="normaltextrun"/>
          <w:rFonts w:ascii="Poppins" w:eastAsiaTheme="majorEastAsia" w:hAnsi="Poppins" w:cs="Poppins"/>
          <w:sz w:val="18"/>
          <w:szCs w:val="18"/>
        </w:rPr>
        <w:t>promotion culturelle,</w:t>
      </w:r>
      <w:r w:rsidRPr="00FD7DF7">
        <w:rPr>
          <w:rStyle w:val="normaltextrun"/>
          <w:rFonts w:ascii="Poppins" w:eastAsiaTheme="majorEastAsia" w:hAnsi="Poppins" w:cs="Poppins"/>
          <w:sz w:val="18"/>
          <w:szCs w:val="18"/>
          <w:u w:val="single"/>
        </w:rPr>
        <w:t xml:space="preserve"> </w:t>
      </w:r>
      <w:r>
        <w:rPr>
          <w:rStyle w:val="normaltextrun"/>
          <w:rFonts w:ascii="Poppins" w:eastAsiaTheme="majorEastAsia" w:hAnsi="Poppins" w:cs="Poppins"/>
          <w:sz w:val="18"/>
          <w:szCs w:val="18"/>
        </w:rPr>
        <w:t>production propre, de diffusion en langue française, de diffusion d'œuvres musicales en langue française et de diffusion d'œuvres musicales émanant de la Communauté française.</w:t>
      </w:r>
      <w:r>
        <w:rPr>
          <w:rStyle w:val="eop"/>
          <w:rFonts w:ascii="Poppins" w:eastAsiaTheme="majorEastAsia" w:hAnsi="Poppins" w:cs="Poppins"/>
          <w:sz w:val="18"/>
          <w:szCs w:val="18"/>
        </w:rPr>
        <w:t> </w:t>
      </w:r>
    </w:p>
    <w:p w14:paraId="6009B919" w14:textId="77777777" w:rsidR="00A20A95" w:rsidRDefault="00A20A95" w:rsidP="00A20A95">
      <w:pPr>
        <w:pStyle w:val="paragraph"/>
        <w:spacing w:before="0" w:beforeAutospacing="0" w:after="0" w:afterAutospacing="0"/>
        <w:jc w:val="both"/>
        <w:textAlignment w:val="baseline"/>
        <w:rPr>
          <w:rFonts w:ascii="Segoe UI" w:hAnsi="Segoe UI" w:cs="Segoe UI"/>
          <w:sz w:val="18"/>
          <w:szCs w:val="18"/>
        </w:rPr>
      </w:pPr>
    </w:p>
    <w:p w14:paraId="561F7375" w14:textId="71288926" w:rsidR="00A20A95" w:rsidRPr="00B97B87" w:rsidRDefault="00A20A95" w:rsidP="00B97B87">
      <w:pPr>
        <w:pStyle w:val="paragraph"/>
        <w:spacing w:before="0" w:beforeAutospacing="0" w:after="0" w:afterAutospacing="0"/>
        <w:jc w:val="both"/>
        <w:textAlignment w:val="baseline"/>
        <w:rPr>
          <w:rFonts w:ascii="Segoe UI" w:hAnsi="Segoe UI" w:cs="Segoe UI"/>
          <w:sz w:val="18"/>
          <w:szCs w:val="18"/>
        </w:rPr>
      </w:pPr>
      <w:r w:rsidRPr="00B97B87">
        <w:rPr>
          <w:rStyle w:val="normaltextrun"/>
          <w:rFonts w:ascii="Poppins" w:eastAsiaTheme="majorEastAsia" w:hAnsi="Poppins" w:cs="Poppins"/>
          <w:sz w:val="18"/>
          <w:szCs w:val="18"/>
        </w:rPr>
        <w:t xml:space="preserve">En matière de promotion culturelle, le Collège constate une différence par rapport à l’engagement pris par l’éditeur dans le cadre de l'article 4.2.3-1, alinéa 1er, 1° du décret du 4 février 2021 relatif aux services de médias audiovisuels et aux services de partage de vidéos relatif à l'obligation de veiller à la promotion culturelle. Considérant le fait que l’écart observé par rapport à l’engagement repose uniquement sur la non prise en compte de rediffusion, le Collège décide de ne pas notifier de grief et de poursuivre le dialogue avec l’éditeur sur la méthodologie du </w:t>
      </w:r>
      <w:proofErr w:type="spellStart"/>
      <w:r w:rsidRPr="00B97B87">
        <w:rPr>
          <w:rStyle w:val="normaltextrun"/>
          <w:rFonts w:ascii="Poppins" w:eastAsiaTheme="majorEastAsia" w:hAnsi="Poppins" w:cs="Poppins"/>
          <w:sz w:val="18"/>
          <w:szCs w:val="18"/>
        </w:rPr>
        <w:t>reporting</w:t>
      </w:r>
      <w:proofErr w:type="spellEnd"/>
      <w:r w:rsidR="00B97B87" w:rsidRPr="00B97B87">
        <w:rPr>
          <w:rStyle w:val="normaltextrun"/>
          <w:rFonts w:ascii="Poppins" w:eastAsiaTheme="majorEastAsia" w:hAnsi="Poppins" w:cs="Poppins"/>
          <w:sz w:val="18"/>
          <w:szCs w:val="18"/>
        </w:rPr>
        <w:t xml:space="preserve">. </w:t>
      </w:r>
    </w:p>
    <w:p w14:paraId="0F9D3AA8" w14:textId="77777777" w:rsidR="00A20A95" w:rsidRPr="00B97B87" w:rsidRDefault="00A20A95" w:rsidP="00A20A95">
      <w:pPr>
        <w:pStyle w:val="paragraph"/>
        <w:spacing w:before="0" w:beforeAutospacing="0" w:after="0" w:afterAutospacing="0"/>
        <w:jc w:val="both"/>
        <w:textAlignment w:val="baseline"/>
        <w:rPr>
          <w:rFonts w:ascii="Segoe UI" w:hAnsi="Segoe UI" w:cs="Segoe UI"/>
          <w:sz w:val="18"/>
          <w:szCs w:val="18"/>
        </w:rPr>
      </w:pPr>
      <w:r w:rsidRPr="00B97B87">
        <w:rPr>
          <w:rStyle w:val="eop"/>
          <w:rFonts w:ascii="Poppins" w:eastAsiaTheme="majorEastAsia" w:hAnsi="Poppins" w:cs="Poppins"/>
          <w:sz w:val="18"/>
          <w:szCs w:val="18"/>
        </w:rPr>
        <w:t> </w:t>
      </w:r>
    </w:p>
    <w:p w14:paraId="246CEBEE" w14:textId="0CAB0926" w:rsidR="00E35AFB" w:rsidRDefault="00A20A95" w:rsidP="00200191">
      <w:pPr>
        <w:pStyle w:val="paragraph"/>
        <w:spacing w:before="0" w:beforeAutospacing="0" w:after="0" w:afterAutospacing="0"/>
        <w:jc w:val="right"/>
        <w:textAlignment w:val="baseline"/>
      </w:pPr>
      <w:r w:rsidRPr="00B97B87">
        <w:rPr>
          <w:rStyle w:val="normaltextrun"/>
          <w:rFonts w:ascii="Poppins" w:eastAsiaTheme="majorEastAsia" w:hAnsi="Poppins" w:cs="Poppins"/>
          <w:sz w:val="18"/>
          <w:szCs w:val="18"/>
        </w:rPr>
        <w:t>Fait à Bruxelles</w:t>
      </w:r>
      <w:r>
        <w:rPr>
          <w:rStyle w:val="normaltextrun"/>
          <w:rFonts w:ascii="Poppins" w:eastAsiaTheme="majorEastAsia" w:hAnsi="Poppins" w:cs="Poppins"/>
          <w:sz w:val="18"/>
          <w:szCs w:val="18"/>
        </w:rPr>
        <w:t xml:space="preserve">, le </w:t>
      </w:r>
      <w:r w:rsidR="00200191">
        <w:rPr>
          <w:rStyle w:val="normaltextrun"/>
          <w:rFonts w:ascii="Poppins" w:eastAsiaTheme="majorEastAsia" w:hAnsi="Poppins" w:cs="Poppins"/>
          <w:sz w:val="18"/>
          <w:szCs w:val="18"/>
        </w:rPr>
        <w:t>19 décembre 2024</w:t>
      </w:r>
    </w:p>
    <w:sectPr w:rsidR="00E35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oppins">
    <w:altName w:val="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1028D"/>
    <w:multiLevelType w:val="multilevel"/>
    <w:tmpl w:val="F0F0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4F53E7"/>
    <w:multiLevelType w:val="multilevel"/>
    <w:tmpl w:val="1E46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6B3E7F"/>
    <w:multiLevelType w:val="multilevel"/>
    <w:tmpl w:val="8070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893692"/>
    <w:multiLevelType w:val="multilevel"/>
    <w:tmpl w:val="8624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6171287">
    <w:abstractNumId w:val="3"/>
  </w:num>
  <w:num w:numId="2" w16cid:durableId="87626006">
    <w:abstractNumId w:val="1"/>
  </w:num>
  <w:num w:numId="3" w16cid:durableId="228418274">
    <w:abstractNumId w:val="2"/>
  </w:num>
  <w:num w:numId="4" w16cid:durableId="84247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95"/>
    <w:rsid w:val="00093470"/>
    <w:rsid w:val="00200191"/>
    <w:rsid w:val="0081522A"/>
    <w:rsid w:val="00855DEB"/>
    <w:rsid w:val="008B3C32"/>
    <w:rsid w:val="009B2D82"/>
    <w:rsid w:val="00A20A95"/>
    <w:rsid w:val="00A45839"/>
    <w:rsid w:val="00AB52A2"/>
    <w:rsid w:val="00B97B87"/>
    <w:rsid w:val="00C74FEB"/>
    <w:rsid w:val="00E35AFB"/>
    <w:rsid w:val="00E825C3"/>
    <w:rsid w:val="00FD7D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C056"/>
  <w15:chartTrackingRefBased/>
  <w15:docId w15:val="{166C52C7-F1FF-4241-AE29-57946599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20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20A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20A9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20A9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20A9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20A9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20A9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20A9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20A9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0A9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20A9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20A9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20A9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20A9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20A9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20A9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20A9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20A95"/>
    <w:rPr>
      <w:rFonts w:eastAsiaTheme="majorEastAsia" w:cstheme="majorBidi"/>
      <w:color w:val="272727" w:themeColor="text1" w:themeTint="D8"/>
    </w:rPr>
  </w:style>
  <w:style w:type="paragraph" w:styleId="Titre">
    <w:name w:val="Title"/>
    <w:basedOn w:val="Normal"/>
    <w:next w:val="Normal"/>
    <w:link w:val="TitreCar"/>
    <w:uiPriority w:val="10"/>
    <w:qFormat/>
    <w:rsid w:val="00A20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20A9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20A9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20A9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20A95"/>
    <w:pPr>
      <w:spacing w:before="160"/>
      <w:jc w:val="center"/>
    </w:pPr>
    <w:rPr>
      <w:i/>
      <w:iCs/>
      <w:color w:val="404040" w:themeColor="text1" w:themeTint="BF"/>
    </w:rPr>
  </w:style>
  <w:style w:type="character" w:customStyle="1" w:styleId="CitationCar">
    <w:name w:val="Citation Car"/>
    <w:basedOn w:val="Policepardfaut"/>
    <w:link w:val="Citation"/>
    <w:uiPriority w:val="29"/>
    <w:rsid w:val="00A20A95"/>
    <w:rPr>
      <w:i/>
      <w:iCs/>
      <w:color w:val="404040" w:themeColor="text1" w:themeTint="BF"/>
    </w:rPr>
  </w:style>
  <w:style w:type="paragraph" w:styleId="Paragraphedeliste">
    <w:name w:val="List Paragraph"/>
    <w:basedOn w:val="Normal"/>
    <w:uiPriority w:val="34"/>
    <w:qFormat/>
    <w:rsid w:val="00A20A95"/>
    <w:pPr>
      <w:ind w:left="720"/>
      <w:contextualSpacing/>
    </w:pPr>
  </w:style>
  <w:style w:type="character" w:styleId="Accentuationintense">
    <w:name w:val="Intense Emphasis"/>
    <w:basedOn w:val="Policepardfaut"/>
    <w:uiPriority w:val="21"/>
    <w:qFormat/>
    <w:rsid w:val="00A20A95"/>
    <w:rPr>
      <w:i/>
      <w:iCs/>
      <w:color w:val="0F4761" w:themeColor="accent1" w:themeShade="BF"/>
    </w:rPr>
  </w:style>
  <w:style w:type="paragraph" w:styleId="Citationintense">
    <w:name w:val="Intense Quote"/>
    <w:basedOn w:val="Normal"/>
    <w:next w:val="Normal"/>
    <w:link w:val="CitationintenseCar"/>
    <w:uiPriority w:val="30"/>
    <w:qFormat/>
    <w:rsid w:val="00A20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20A95"/>
    <w:rPr>
      <w:i/>
      <w:iCs/>
      <w:color w:val="0F4761" w:themeColor="accent1" w:themeShade="BF"/>
    </w:rPr>
  </w:style>
  <w:style w:type="character" w:styleId="Rfrenceintense">
    <w:name w:val="Intense Reference"/>
    <w:basedOn w:val="Policepardfaut"/>
    <w:uiPriority w:val="32"/>
    <w:qFormat/>
    <w:rsid w:val="00A20A95"/>
    <w:rPr>
      <w:b/>
      <w:bCs/>
      <w:smallCaps/>
      <w:color w:val="0F4761" w:themeColor="accent1" w:themeShade="BF"/>
      <w:spacing w:val="5"/>
    </w:rPr>
  </w:style>
  <w:style w:type="paragraph" w:customStyle="1" w:styleId="paragraph">
    <w:name w:val="paragraph"/>
    <w:basedOn w:val="Normal"/>
    <w:rsid w:val="00A20A95"/>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customStyle="1" w:styleId="normaltextrun">
    <w:name w:val="normaltextrun"/>
    <w:basedOn w:val="Policepardfaut"/>
    <w:rsid w:val="00A20A95"/>
  </w:style>
  <w:style w:type="character" w:customStyle="1" w:styleId="eop">
    <w:name w:val="eop"/>
    <w:basedOn w:val="Policepardfaut"/>
    <w:rsid w:val="00A20A95"/>
  </w:style>
  <w:style w:type="character" w:customStyle="1" w:styleId="findhit">
    <w:name w:val="findhit"/>
    <w:basedOn w:val="Policepardfaut"/>
    <w:rsid w:val="00A20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700769">
      <w:bodyDiv w:val="1"/>
      <w:marLeft w:val="0"/>
      <w:marRight w:val="0"/>
      <w:marTop w:val="0"/>
      <w:marBottom w:val="0"/>
      <w:divBdr>
        <w:top w:val="none" w:sz="0" w:space="0" w:color="auto"/>
        <w:left w:val="none" w:sz="0" w:space="0" w:color="auto"/>
        <w:bottom w:val="none" w:sz="0" w:space="0" w:color="auto"/>
        <w:right w:val="none" w:sz="0" w:space="0" w:color="auto"/>
      </w:divBdr>
      <w:divsChild>
        <w:div w:id="458844673">
          <w:marLeft w:val="0"/>
          <w:marRight w:val="0"/>
          <w:marTop w:val="0"/>
          <w:marBottom w:val="0"/>
          <w:divBdr>
            <w:top w:val="none" w:sz="0" w:space="0" w:color="auto"/>
            <w:left w:val="none" w:sz="0" w:space="0" w:color="auto"/>
            <w:bottom w:val="none" w:sz="0" w:space="0" w:color="auto"/>
            <w:right w:val="none" w:sz="0" w:space="0" w:color="auto"/>
          </w:divBdr>
          <w:divsChild>
            <w:div w:id="469636136">
              <w:marLeft w:val="0"/>
              <w:marRight w:val="0"/>
              <w:marTop w:val="0"/>
              <w:marBottom w:val="0"/>
              <w:divBdr>
                <w:top w:val="none" w:sz="0" w:space="0" w:color="auto"/>
                <w:left w:val="none" w:sz="0" w:space="0" w:color="auto"/>
                <w:bottom w:val="none" w:sz="0" w:space="0" w:color="auto"/>
                <w:right w:val="none" w:sz="0" w:space="0" w:color="auto"/>
              </w:divBdr>
            </w:div>
            <w:div w:id="1646549362">
              <w:marLeft w:val="0"/>
              <w:marRight w:val="0"/>
              <w:marTop w:val="0"/>
              <w:marBottom w:val="0"/>
              <w:divBdr>
                <w:top w:val="none" w:sz="0" w:space="0" w:color="auto"/>
                <w:left w:val="none" w:sz="0" w:space="0" w:color="auto"/>
                <w:bottom w:val="none" w:sz="0" w:space="0" w:color="auto"/>
                <w:right w:val="none" w:sz="0" w:space="0" w:color="auto"/>
              </w:divBdr>
            </w:div>
            <w:div w:id="350835626">
              <w:marLeft w:val="0"/>
              <w:marRight w:val="0"/>
              <w:marTop w:val="0"/>
              <w:marBottom w:val="0"/>
              <w:divBdr>
                <w:top w:val="none" w:sz="0" w:space="0" w:color="auto"/>
                <w:left w:val="none" w:sz="0" w:space="0" w:color="auto"/>
                <w:bottom w:val="none" w:sz="0" w:space="0" w:color="auto"/>
                <w:right w:val="none" w:sz="0" w:space="0" w:color="auto"/>
              </w:divBdr>
            </w:div>
            <w:div w:id="1134566639">
              <w:marLeft w:val="0"/>
              <w:marRight w:val="0"/>
              <w:marTop w:val="0"/>
              <w:marBottom w:val="0"/>
              <w:divBdr>
                <w:top w:val="none" w:sz="0" w:space="0" w:color="auto"/>
                <w:left w:val="none" w:sz="0" w:space="0" w:color="auto"/>
                <w:bottom w:val="none" w:sz="0" w:space="0" w:color="auto"/>
                <w:right w:val="none" w:sz="0" w:space="0" w:color="auto"/>
              </w:divBdr>
            </w:div>
            <w:div w:id="450444362">
              <w:marLeft w:val="0"/>
              <w:marRight w:val="0"/>
              <w:marTop w:val="0"/>
              <w:marBottom w:val="0"/>
              <w:divBdr>
                <w:top w:val="none" w:sz="0" w:space="0" w:color="auto"/>
                <w:left w:val="none" w:sz="0" w:space="0" w:color="auto"/>
                <w:bottom w:val="none" w:sz="0" w:space="0" w:color="auto"/>
                <w:right w:val="none" w:sz="0" w:space="0" w:color="auto"/>
              </w:divBdr>
            </w:div>
            <w:div w:id="188958030">
              <w:marLeft w:val="0"/>
              <w:marRight w:val="0"/>
              <w:marTop w:val="0"/>
              <w:marBottom w:val="0"/>
              <w:divBdr>
                <w:top w:val="none" w:sz="0" w:space="0" w:color="auto"/>
                <w:left w:val="none" w:sz="0" w:space="0" w:color="auto"/>
                <w:bottom w:val="none" w:sz="0" w:space="0" w:color="auto"/>
                <w:right w:val="none" w:sz="0" w:space="0" w:color="auto"/>
              </w:divBdr>
            </w:div>
            <w:div w:id="1492678613">
              <w:marLeft w:val="0"/>
              <w:marRight w:val="0"/>
              <w:marTop w:val="0"/>
              <w:marBottom w:val="0"/>
              <w:divBdr>
                <w:top w:val="none" w:sz="0" w:space="0" w:color="auto"/>
                <w:left w:val="none" w:sz="0" w:space="0" w:color="auto"/>
                <w:bottom w:val="none" w:sz="0" w:space="0" w:color="auto"/>
                <w:right w:val="none" w:sz="0" w:space="0" w:color="auto"/>
              </w:divBdr>
            </w:div>
            <w:div w:id="1640382359">
              <w:marLeft w:val="0"/>
              <w:marRight w:val="0"/>
              <w:marTop w:val="0"/>
              <w:marBottom w:val="0"/>
              <w:divBdr>
                <w:top w:val="none" w:sz="0" w:space="0" w:color="auto"/>
                <w:left w:val="none" w:sz="0" w:space="0" w:color="auto"/>
                <w:bottom w:val="none" w:sz="0" w:space="0" w:color="auto"/>
                <w:right w:val="none" w:sz="0" w:space="0" w:color="auto"/>
              </w:divBdr>
            </w:div>
            <w:div w:id="560210015">
              <w:marLeft w:val="0"/>
              <w:marRight w:val="0"/>
              <w:marTop w:val="0"/>
              <w:marBottom w:val="0"/>
              <w:divBdr>
                <w:top w:val="none" w:sz="0" w:space="0" w:color="auto"/>
                <w:left w:val="none" w:sz="0" w:space="0" w:color="auto"/>
                <w:bottom w:val="none" w:sz="0" w:space="0" w:color="auto"/>
                <w:right w:val="none" w:sz="0" w:space="0" w:color="auto"/>
              </w:divBdr>
            </w:div>
            <w:div w:id="1661807198">
              <w:marLeft w:val="0"/>
              <w:marRight w:val="0"/>
              <w:marTop w:val="0"/>
              <w:marBottom w:val="0"/>
              <w:divBdr>
                <w:top w:val="none" w:sz="0" w:space="0" w:color="auto"/>
                <w:left w:val="none" w:sz="0" w:space="0" w:color="auto"/>
                <w:bottom w:val="none" w:sz="0" w:space="0" w:color="auto"/>
                <w:right w:val="none" w:sz="0" w:space="0" w:color="auto"/>
              </w:divBdr>
            </w:div>
            <w:div w:id="1931311464">
              <w:marLeft w:val="0"/>
              <w:marRight w:val="0"/>
              <w:marTop w:val="0"/>
              <w:marBottom w:val="0"/>
              <w:divBdr>
                <w:top w:val="none" w:sz="0" w:space="0" w:color="auto"/>
                <w:left w:val="none" w:sz="0" w:space="0" w:color="auto"/>
                <w:bottom w:val="none" w:sz="0" w:space="0" w:color="auto"/>
                <w:right w:val="none" w:sz="0" w:space="0" w:color="auto"/>
              </w:divBdr>
            </w:div>
            <w:div w:id="1947694059">
              <w:marLeft w:val="0"/>
              <w:marRight w:val="0"/>
              <w:marTop w:val="0"/>
              <w:marBottom w:val="0"/>
              <w:divBdr>
                <w:top w:val="none" w:sz="0" w:space="0" w:color="auto"/>
                <w:left w:val="none" w:sz="0" w:space="0" w:color="auto"/>
                <w:bottom w:val="none" w:sz="0" w:space="0" w:color="auto"/>
                <w:right w:val="none" w:sz="0" w:space="0" w:color="auto"/>
              </w:divBdr>
            </w:div>
            <w:div w:id="958686340">
              <w:marLeft w:val="0"/>
              <w:marRight w:val="0"/>
              <w:marTop w:val="0"/>
              <w:marBottom w:val="0"/>
              <w:divBdr>
                <w:top w:val="none" w:sz="0" w:space="0" w:color="auto"/>
                <w:left w:val="none" w:sz="0" w:space="0" w:color="auto"/>
                <w:bottom w:val="none" w:sz="0" w:space="0" w:color="auto"/>
                <w:right w:val="none" w:sz="0" w:space="0" w:color="auto"/>
              </w:divBdr>
            </w:div>
            <w:div w:id="1144197892">
              <w:marLeft w:val="0"/>
              <w:marRight w:val="0"/>
              <w:marTop w:val="0"/>
              <w:marBottom w:val="0"/>
              <w:divBdr>
                <w:top w:val="none" w:sz="0" w:space="0" w:color="auto"/>
                <w:left w:val="none" w:sz="0" w:space="0" w:color="auto"/>
                <w:bottom w:val="none" w:sz="0" w:space="0" w:color="auto"/>
                <w:right w:val="none" w:sz="0" w:space="0" w:color="auto"/>
              </w:divBdr>
            </w:div>
            <w:div w:id="868182730">
              <w:marLeft w:val="0"/>
              <w:marRight w:val="0"/>
              <w:marTop w:val="0"/>
              <w:marBottom w:val="0"/>
              <w:divBdr>
                <w:top w:val="none" w:sz="0" w:space="0" w:color="auto"/>
                <w:left w:val="none" w:sz="0" w:space="0" w:color="auto"/>
                <w:bottom w:val="none" w:sz="0" w:space="0" w:color="auto"/>
                <w:right w:val="none" w:sz="0" w:space="0" w:color="auto"/>
              </w:divBdr>
            </w:div>
            <w:div w:id="1723019813">
              <w:marLeft w:val="0"/>
              <w:marRight w:val="0"/>
              <w:marTop w:val="0"/>
              <w:marBottom w:val="0"/>
              <w:divBdr>
                <w:top w:val="none" w:sz="0" w:space="0" w:color="auto"/>
                <w:left w:val="none" w:sz="0" w:space="0" w:color="auto"/>
                <w:bottom w:val="none" w:sz="0" w:space="0" w:color="auto"/>
                <w:right w:val="none" w:sz="0" w:space="0" w:color="auto"/>
              </w:divBdr>
            </w:div>
            <w:div w:id="1282034493">
              <w:marLeft w:val="0"/>
              <w:marRight w:val="0"/>
              <w:marTop w:val="0"/>
              <w:marBottom w:val="0"/>
              <w:divBdr>
                <w:top w:val="none" w:sz="0" w:space="0" w:color="auto"/>
                <w:left w:val="none" w:sz="0" w:space="0" w:color="auto"/>
                <w:bottom w:val="none" w:sz="0" w:space="0" w:color="auto"/>
                <w:right w:val="none" w:sz="0" w:space="0" w:color="auto"/>
              </w:divBdr>
            </w:div>
            <w:div w:id="2080010498">
              <w:marLeft w:val="0"/>
              <w:marRight w:val="0"/>
              <w:marTop w:val="0"/>
              <w:marBottom w:val="0"/>
              <w:divBdr>
                <w:top w:val="none" w:sz="0" w:space="0" w:color="auto"/>
                <w:left w:val="none" w:sz="0" w:space="0" w:color="auto"/>
                <w:bottom w:val="none" w:sz="0" w:space="0" w:color="auto"/>
                <w:right w:val="none" w:sz="0" w:space="0" w:color="auto"/>
              </w:divBdr>
            </w:div>
            <w:div w:id="2017998676">
              <w:marLeft w:val="0"/>
              <w:marRight w:val="0"/>
              <w:marTop w:val="0"/>
              <w:marBottom w:val="0"/>
              <w:divBdr>
                <w:top w:val="none" w:sz="0" w:space="0" w:color="auto"/>
                <w:left w:val="none" w:sz="0" w:space="0" w:color="auto"/>
                <w:bottom w:val="none" w:sz="0" w:space="0" w:color="auto"/>
                <w:right w:val="none" w:sz="0" w:space="0" w:color="auto"/>
              </w:divBdr>
            </w:div>
            <w:div w:id="606423586">
              <w:marLeft w:val="0"/>
              <w:marRight w:val="0"/>
              <w:marTop w:val="0"/>
              <w:marBottom w:val="0"/>
              <w:divBdr>
                <w:top w:val="none" w:sz="0" w:space="0" w:color="auto"/>
                <w:left w:val="none" w:sz="0" w:space="0" w:color="auto"/>
                <w:bottom w:val="none" w:sz="0" w:space="0" w:color="auto"/>
                <w:right w:val="none" w:sz="0" w:space="0" w:color="auto"/>
              </w:divBdr>
            </w:div>
          </w:divsChild>
        </w:div>
        <w:div w:id="1469056969">
          <w:marLeft w:val="0"/>
          <w:marRight w:val="0"/>
          <w:marTop w:val="0"/>
          <w:marBottom w:val="0"/>
          <w:divBdr>
            <w:top w:val="none" w:sz="0" w:space="0" w:color="auto"/>
            <w:left w:val="none" w:sz="0" w:space="0" w:color="auto"/>
            <w:bottom w:val="none" w:sz="0" w:space="0" w:color="auto"/>
            <w:right w:val="none" w:sz="0" w:space="0" w:color="auto"/>
          </w:divBdr>
        </w:div>
        <w:div w:id="943610600">
          <w:marLeft w:val="0"/>
          <w:marRight w:val="0"/>
          <w:marTop w:val="0"/>
          <w:marBottom w:val="0"/>
          <w:divBdr>
            <w:top w:val="none" w:sz="0" w:space="0" w:color="auto"/>
            <w:left w:val="none" w:sz="0" w:space="0" w:color="auto"/>
            <w:bottom w:val="none" w:sz="0" w:space="0" w:color="auto"/>
            <w:right w:val="none" w:sz="0" w:space="0" w:color="auto"/>
          </w:divBdr>
        </w:div>
        <w:div w:id="105348992">
          <w:marLeft w:val="0"/>
          <w:marRight w:val="0"/>
          <w:marTop w:val="0"/>
          <w:marBottom w:val="0"/>
          <w:divBdr>
            <w:top w:val="none" w:sz="0" w:space="0" w:color="auto"/>
            <w:left w:val="none" w:sz="0" w:space="0" w:color="auto"/>
            <w:bottom w:val="none" w:sz="0" w:space="0" w:color="auto"/>
            <w:right w:val="none" w:sz="0" w:space="0" w:color="auto"/>
          </w:divBdr>
        </w:div>
        <w:div w:id="2040082276">
          <w:marLeft w:val="0"/>
          <w:marRight w:val="0"/>
          <w:marTop w:val="0"/>
          <w:marBottom w:val="0"/>
          <w:divBdr>
            <w:top w:val="none" w:sz="0" w:space="0" w:color="auto"/>
            <w:left w:val="none" w:sz="0" w:space="0" w:color="auto"/>
            <w:bottom w:val="none" w:sz="0" w:space="0" w:color="auto"/>
            <w:right w:val="none" w:sz="0" w:space="0" w:color="auto"/>
          </w:divBdr>
        </w:div>
        <w:div w:id="904142475">
          <w:marLeft w:val="0"/>
          <w:marRight w:val="0"/>
          <w:marTop w:val="0"/>
          <w:marBottom w:val="0"/>
          <w:divBdr>
            <w:top w:val="none" w:sz="0" w:space="0" w:color="auto"/>
            <w:left w:val="none" w:sz="0" w:space="0" w:color="auto"/>
            <w:bottom w:val="none" w:sz="0" w:space="0" w:color="auto"/>
            <w:right w:val="none" w:sz="0" w:space="0" w:color="auto"/>
          </w:divBdr>
        </w:div>
        <w:div w:id="1300037685">
          <w:marLeft w:val="0"/>
          <w:marRight w:val="0"/>
          <w:marTop w:val="0"/>
          <w:marBottom w:val="0"/>
          <w:divBdr>
            <w:top w:val="none" w:sz="0" w:space="0" w:color="auto"/>
            <w:left w:val="none" w:sz="0" w:space="0" w:color="auto"/>
            <w:bottom w:val="none" w:sz="0" w:space="0" w:color="auto"/>
            <w:right w:val="none" w:sz="0" w:space="0" w:color="auto"/>
          </w:divBdr>
        </w:div>
        <w:div w:id="2127386831">
          <w:marLeft w:val="0"/>
          <w:marRight w:val="0"/>
          <w:marTop w:val="0"/>
          <w:marBottom w:val="0"/>
          <w:divBdr>
            <w:top w:val="none" w:sz="0" w:space="0" w:color="auto"/>
            <w:left w:val="none" w:sz="0" w:space="0" w:color="auto"/>
            <w:bottom w:val="none" w:sz="0" w:space="0" w:color="auto"/>
            <w:right w:val="none" w:sz="0" w:space="0" w:color="auto"/>
          </w:divBdr>
        </w:div>
        <w:div w:id="266163565">
          <w:marLeft w:val="0"/>
          <w:marRight w:val="0"/>
          <w:marTop w:val="0"/>
          <w:marBottom w:val="0"/>
          <w:divBdr>
            <w:top w:val="none" w:sz="0" w:space="0" w:color="auto"/>
            <w:left w:val="none" w:sz="0" w:space="0" w:color="auto"/>
            <w:bottom w:val="none" w:sz="0" w:space="0" w:color="auto"/>
            <w:right w:val="none" w:sz="0" w:space="0" w:color="auto"/>
          </w:divBdr>
        </w:div>
        <w:div w:id="1676154485">
          <w:marLeft w:val="0"/>
          <w:marRight w:val="0"/>
          <w:marTop w:val="0"/>
          <w:marBottom w:val="0"/>
          <w:divBdr>
            <w:top w:val="none" w:sz="0" w:space="0" w:color="auto"/>
            <w:left w:val="none" w:sz="0" w:space="0" w:color="auto"/>
            <w:bottom w:val="none" w:sz="0" w:space="0" w:color="auto"/>
            <w:right w:val="none" w:sz="0" w:space="0" w:color="auto"/>
          </w:divBdr>
        </w:div>
        <w:div w:id="32506193">
          <w:marLeft w:val="0"/>
          <w:marRight w:val="0"/>
          <w:marTop w:val="0"/>
          <w:marBottom w:val="0"/>
          <w:divBdr>
            <w:top w:val="none" w:sz="0" w:space="0" w:color="auto"/>
            <w:left w:val="none" w:sz="0" w:space="0" w:color="auto"/>
            <w:bottom w:val="none" w:sz="0" w:space="0" w:color="auto"/>
            <w:right w:val="none" w:sz="0" w:space="0" w:color="auto"/>
          </w:divBdr>
        </w:div>
        <w:div w:id="142819048">
          <w:marLeft w:val="0"/>
          <w:marRight w:val="0"/>
          <w:marTop w:val="0"/>
          <w:marBottom w:val="0"/>
          <w:divBdr>
            <w:top w:val="none" w:sz="0" w:space="0" w:color="auto"/>
            <w:left w:val="none" w:sz="0" w:space="0" w:color="auto"/>
            <w:bottom w:val="none" w:sz="0" w:space="0" w:color="auto"/>
            <w:right w:val="none" w:sz="0" w:space="0" w:color="auto"/>
          </w:divBdr>
        </w:div>
        <w:div w:id="2007782642">
          <w:marLeft w:val="0"/>
          <w:marRight w:val="0"/>
          <w:marTop w:val="0"/>
          <w:marBottom w:val="0"/>
          <w:divBdr>
            <w:top w:val="none" w:sz="0" w:space="0" w:color="auto"/>
            <w:left w:val="none" w:sz="0" w:space="0" w:color="auto"/>
            <w:bottom w:val="none" w:sz="0" w:space="0" w:color="auto"/>
            <w:right w:val="none" w:sz="0" w:space="0" w:color="auto"/>
          </w:divBdr>
        </w:div>
        <w:div w:id="1536890876">
          <w:marLeft w:val="0"/>
          <w:marRight w:val="0"/>
          <w:marTop w:val="0"/>
          <w:marBottom w:val="0"/>
          <w:divBdr>
            <w:top w:val="none" w:sz="0" w:space="0" w:color="auto"/>
            <w:left w:val="none" w:sz="0" w:space="0" w:color="auto"/>
            <w:bottom w:val="none" w:sz="0" w:space="0" w:color="auto"/>
            <w:right w:val="none" w:sz="0" w:space="0" w:color="auto"/>
          </w:divBdr>
        </w:div>
        <w:div w:id="1008337175">
          <w:marLeft w:val="0"/>
          <w:marRight w:val="0"/>
          <w:marTop w:val="0"/>
          <w:marBottom w:val="0"/>
          <w:divBdr>
            <w:top w:val="none" w:sz="0" w:space="0" w:color="auto"/>
            <w:left w:val="none" w:sz="0" w:space="0" w:color="auto"/>
            <w:bottom w:val="none" w:sz="0" w:space="0" w:color="auto"/>
            <w:right w:val="none" w:sz="0" w:space="0" w:color="auto"/>
          </w:divBdr>
        </w:div>
        <w:div w:id="1549411116">
          <w:marLeft w:val="0"/>
          <w:marRight w:val="0"/>
          <w:marTop w:val="0"/>
          <w:marBottom w:val="0"/>
          <w:divBdr>
            <w:top w:val="none" w:sz="0" w:space="0" w:color="auto"/>
            <w:left w:val="none" w:sz="0" w:space="0" w:color="auto"/>
            <w:bottom w:val="none" w:sz="0" w:space="0" w:color="auto"/>
            <w:right w:val="none" w:sz="0" w:space="0" w:color="auto"/>
          </w:divBdr>
        </w:div>
        <w:div w:id="1669599585">
          <w:marLeft w:val="0"/>
          <w:marRight w:val="0"/>
          <w:marTop w:val="0"/>
          <w:marBottom w:val="0"/>
          <w:divBdr>
            <w:top w:val="none" w:sz="0" w:space="0" w:color="auto"/>
            <w:left w:val="none" w:sz="0" w:space="0" w:color="auto"/>
            <w:bottom w:val="none" w:sz="0" w:space="0" w:color="auto"/>
            <w:right w:val="none" w:sz="0" w:space="0" w:color="auto"/>
          </w:divBdr>
        </w:div>
        <w:div w:id="1320426276">
          <w:marLeft w:val="0"/>
          <w:marRight w:val="0"/>
          <w:marTop w:val="0"/>
          <w:marBottom w:val="0"/>
          <w:divBdr>
            <w:top w:val="none" w:sz="0" w:space="0" w:color="auto"/>
            <w:left w:val="none" w:sz="0" w:space="0" w:color="auto"/>
            <w:bottom w:val="none" w:sz="0" w:space="0" w:color="auto"/>
            <w:right w:val="none" w:sz="0" w:space="0" w:color="auto"/>
          </w:divBdr>
        </w:div>
        <w:div w:id="1266883077">
          <w:marLeft w:val="0"/>
          <w:marRight w:val="0"/>
          <w:marTop w:val="0"/>
          <w:marBottom w:val="0"/>
          <w:divBdr>
            <w:top w:val="none" w:sz="0" w:space="0" w:color="auto"/>
            <w:left w:val="none" w:sz="0" w:space="0" w:color="auto"/>
            <w:bottom w:val="none" w:sz="0" w:space="0" w:color="auto"/>
            <w:right w:val="none" w:sz="0" w:space="0" w:color="auto"/>
          </w:divBdr>
        </w:div>
        <w:div w:id="1381439225">
          <w:marLeft w:val="0"/>
          <w:marRight w:val="0"/>
          <w:marTop w:val="0"/>
          <w:marBottom w:val="0"/>
          <w:divBdr>
            <w:top w:val="none" w:sz="0" w:space="0" w:color="auto"/>
            <w:left w:val="none" w:sz="0" w:space="0" w:color="auto"/>
            <w:bottom w:val="none" w:sz="0" w:space="0" w:color="auto"/>
            <w:right w:val="none" w:sz="0" w:space="0" w:color="auto"/>
          </w:divBdr>
        </w:div>
        <w:div w:id="1805192910">
          <w:marLeft w:val="0"/>
          <w:marRight w:val="0"/>
          <w:marTop w:val="0"/>
          <w:marBottom w:val="0"/>
          <w:divBdr>
            <w:top w:val="none" w:sz="0" w:space="0" w:color="auto"/>
            <w:left w:val="none" w:sz="0" w:space="0" w:color="auto"/>
            <w:bottom w:val="none" w:sz="0" w:space="0" w:color="auto"/>
            <w:right w:val="none" w:sz="0" w:space="0" w:color="auto"/>
          </w:divBdr>
        </w:div>
        <w:div w:id="2135977483">
          <w:marLeft w:val="0"/>
          <w:marRight w:val="0"/>
          <w:marTop w:val="0"/>
          <w:marBottom w:val="0"/>
          <w:divBdr>
            <w:top w:val="none" w:sz="0" w:space="0" w:color="auto"/>
            <w:left w:val="none" w:sz="0" w:space="0" w:color="auto"/>
            <w:bottom w:val="none" w:sz="0" w:space="0" w:color="auto"/>
            <w:right w:val="none" w:sz="0" w:space="0" w:color="auto"/>
          </w:divBdr>
        </w:div>
        <w:div w:id="1225750644">
          <w:marLeft w:val="0"/>
          <w:marRight w:val="0"/>
          <w:marTop w:val="0"/>
          <w:marBottom w:val="0"/>
          <w:divBdr>
            <w:top w:val="none" w:sz="0" w:space="0" w:color="auto"/>
            <w:left w:val="none" w:sz="0" w:space="0" w:color="auto"/>
            <w:bottom w:val="none" w:sz="0" w:space="0" w:color="auto"/>
            <w:right w:val="none" w:sz="0" w:space="0" w:color="auto"/>
          </w:divBdr>
        </w:div>
        <w:div w:id="629677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1342</Words>
  <Characters>7386</Characters>
  <Application>Microsoft Office Word</Application>
  <DocSecurity>0</DocSecurity>
  <Lines>61</Lines>
  <Paragraphs>17</Paragraphs>
  <ScaleCrop>false</ScaleCrop>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Letouche</dc:creator>
  <cp:keywords/>
  <dc:description/>
  <cp:lastModifiedBy>Manon Letouche</cp:lastModifiedBy>
  <cp:revision>5</cp:revision>
  <dcterms:created xsi:type="dcterms:W3CDTF">2025-01-20T10:16:00Z</dcterms:created>
  <dcterms:modified xsi:type="dcterms:W3CDTF">2025-01-20T12:02:00Z</dcterms:modified>
</cp:coreProperties>
</file>